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F3C" w:rsidRPr="006E5676" w:rsidRDefault="00497789" w:rsidP="00BC4F3C">
      <w:pPr>
        <w:rPr>
          <w:rFonts w:ascii="Arial" w:hAnsi="Arial" w:cs="Arial"/>
          <w:b/>
          <w:bCs/>
          <w:u w:val="single"/>
          <w:lang w:val="es-ES"/>
        </w:rPr>
      </w:pPr>
      <w:r w:rsidRPr="006E5676">
        <w:rPr>
          <w:rFonts w:ascii="Arial" w:hAnsi="Arial" w:cs="Arial"/>
          <w:b/>
          <w:bCs/>
          <w:u w:val="single"/>
          <w:lang w:val="es-ES"/>
        </w:rPr>
        <w:t xml:space="preserve">Encuesta sobre barreras para la administración de la nutrición enteral en las unidades de Cuidados Intensivos Pediátricos </w:t>
      </w:r>
    </w:p>
    <w:p w:rsidR="00BC4F3C" w:rsidRPr="006E5676" w:rsidRDefault="00976725" w:rsidP="00BC4F3C">
      <w:pPr>
        <w:rPr>
          <w:rFonts w:ascii="Arial" w:hAnsi="Arial" w:cs="Arial"/>
          <w:bCs/>
          <w:lang w:val="es-ES"/>
        </w:rPr>
      </w:pPr>
      <w:r w:rsidRPr="006E5676">
        <w:rPr>
          <w:rFonts w:ascii="Arial" w:hAnsi="Arial" w:cs="Arial"/>
          <w:bCs/>
          <w:lang w:val="es-ES"/>
        </w:rPr>
        <w:t>Una barrera es algo que impide la administración de la cantidad adecuada de nutrición enteral</w:t>
      </w:r>
      <w:r w:rsidR="00137943" w:rsidRPr="006E5676">
        <w:rPr>
          <w:rFonts w:ascii="Arial" w:hAnsi="Arial" w:cs="Arial"/>
          <w:bCs/>
          <w:lang w:val="es-ES"/>
        </w:rPr>
        <w:t xml:space="preserve"> (NE)</w:t>
      </w:r>
      <w:r w:rsidRPr="006E5676">
        <w:rPr>
          <w:rFonts w:ascii="Arial" w:hAnsi="Arial" w:cs="Arial"/>
          <w:bCs/>
          <w:lang w:val="es-ES"/>
        </w:rPr>
        <w:t xml:space="preserve">. Más abajo hay una lista de 24 elementos que han sido identificados como barreras para la </w:t>
      </w:r>
      <w:r w:rsidR="002254D9" w:rsidRPr="006E5676">
        <w:rPr>
          <w:rFonts w:ascii="Arial" w:hAnsi="Arial" w:cs="Arial"/>
          <w:bCs/>
          <w:lang w:val="es-ES"/>
        </w:rPr>
        <w:t>nutrición</w:t>
      </w:r>
      <w:r w:rsidRPr="006E5676">
        <w:rPr>
          <w:rFonts w:ascii="Arial" w:hAnsi="Arial" w:cs="Arial"/>
          <w:bCs/>
          <w:lang w:val="es-ES"/>
        </w:rPr>
        <w:t xml:space="preserve"> de los niños críticos. </w:t>
      </w:r>
      <w:r w:rsidRPr="006E5676">
        <w:rPr>
          <w:rFonts w:ascii="Arial" w:hAnsi="Arial" w:cs="Arial"/>
          <w:b/>
          <w:bCs/>
          <w:lang w:val="es-ES"/>
        </w:rPr>
        <w:t>Lee cada uno de ellos cuidadosamente</w:t>
      </w:r>
      <w:r w:rsidRPr="006E5676">
        <w:rPr>
          <w:rFonts w:ascii="Arial" w:hAnsi="Arial" w:cs="Arial"/>
          <w:bCs/>
          <w:lang w:val="es-ES"/>
        </w:rPr>
        <w:t xml:space="preserve">. Piensa si consideras que alguno de estos elementos es una barrera en tu UCIP, e indica el grado en el que te dificulta que administres la </w:t>
      </w:r>
      <w:r w:rsidR="00D04176" w:rsidRPr="006E5676">
        <w:rPr>
          <w:rFonts w:ascii="Arial" w:hAnsi="Arial" w:cs="Arial"/>
          <w:bCs/>
          <w:lang w:val="es-ES"/>
        </w:rPr>
        <w:t>NE</w:t>
      </w:r>
      <w:r w:rsidRPr="006E5676">
        <w:rPr>
          <w:rFonts w:ascii="Arial" w:hAnsi="Arial" w:cs="Arial"/>
          <w:bCs/>
          <w:lang w:val="es-ES"/>
        </w:rPr>
        <w:t xml:space="preserve"> de forma adecuada en una escala de 0-6 </w:t>
      </w:r>
      <w:r w:rsidR="00BD15CB" w:rsidRPr="006E5676">
        <w:rPr>
          <w:rFonts w:ascii="Arial" w:hAnsi="Arial" w:cs="Arial"/>
          <w:bCs/>
          <w:lang w:val="es-ES"/>
        </w:rPr>
        <w:t>don</w:t>
      </w:r>
      <w:r w:rsidRPr="006E5676">
        <w:rPr>
          <w:rFonts w:ascii="Arial" w:hAnsi="Arial" w:cs="Arial"/>
          <w:bCs/>
          <w:lang w:val="es-ES"/>
        </w:rPr>
        <w:t xml:space="preserve">de </w:t>
      </w:r>
      <w:r w:rsidRPr="006E5676">
        <w:rPr>
          <w:rFonts w:ascii="Arial" w:hAnsi="Arial" w:cs="Arial"/>
          <w:b/>
          <w:bCs/>
          <w:lang w:val="es-ES"/>
        </w:rPr>
        <w:t xml:space="preserve">0 </w:t>
      </w:r>
      <w:r w:rsidRPr="006E5676">
        <w:rPr>
          <w:rFonts w:ascii="Arial" w:hAnsi="Arial" w:cs="Arial"/>
          <w:bCs/>
          <w:lang w:val="es-ES"/>
        </w:rPr>
        <w:t xml:space="preserve">significa </w:t>
      </w:r>
      <w:r w:rsidR="00BD15CB" w:rsidRPr="006E5676">
        <w:rPr>
          <w:rFonts w:ascii="Arial" w:eastAsia="Arial Unicode MS" w:hAnsi="Arial" w:cs="Arial"/>
          <w:b/>
          <w:bCs/>
          <w:lang w:val="es-ES"/>
        </w:rPr>
        <w:t>‘</w:t>
      </w:r>
      <w:r w:rsidR="00BD15CB" w:rsidRPr="006E5676">
        <w:rPr>
          <w:rFonts w:ascii="Arial" w:hAnsi="Arial" w:cs="Arial"/>
          <w:b/>
          <w:bCs/>
          <w:lang w:val="es-ES"/>
        </w:rPr>
        <w:t>nada en absoluto</w:t>
      </w:r>
      <w:r w:rsidR="00BD15CB" w:rsidRPr="006E5676">
        <w:rPr>
          <w:rFonts w:ascii="Arial" w:eastAsia="Arial Unicode MS" w:hAnsi="Arial" w:cs="Arial"/>
          <w:b/>
          <w:bCs/>
          <w:lang w:val="es-ES"/>
        </w:rPr>
        <w:t>’</w:t>
      </w:r>
      <w:r w:rsidR="00BD15CB" w:rsidRPr="006E5676">
        <w:rPr>
          <w:rFonts w:ascii="Arial" w:eastAsia="Arial Unicode MS" w:hAnsi="Arial" w:cs="Arial"/>
          <w:bCs/>
          <w:lang w:val="es-ES"/>
        </w:rPr>
        <w:t xml:space="preserve"> </w:t>
      </w:r>
      <w:r w:rsidR="00BD15CB" w:rsidRPr="006E5676">
        <w:rPr>
          <w:rFonts w:ascii="Arial" w:hAnsi="Arial" w:cs="Arial"/>
          <w:bCs/>
          <w:lang w:val="es-ES"/>
        </w:rPr>
        <w:t xml:space="preserve">(es decir, consideras que no es una barrera y 6 </w:t>
      </w:r>
      <w:r w:rsidR="006E5676" w:rsidRPr="006E5676">
        <w:rPr>
          <w:rFonts w:ascii="Arial" w:hAnsi="Arial" w:cs="Arial"/>
          <w:bCs/>
          <w:lang w:val="es-ES"/>
        </w:rPr>
        <w:t xml:space="preserve">significa </w:t>
      </w:r>
      <w:r w:rsidR="006E5676" w:rsidRPr="006E5676">
        <w:rPr>
          <w:rFonts w:ascii="Arial" w:eastAsia="Arial Unicode MS" w:hAnsi="Arial" w:cs="Arial"/>
          <w:bCs/>
          <w:lang w:val="es-ES"/>
        </w:rPr>
        <w:t>‘en</w:t>
      </w:r>
      <w:r w:rsidR="00BD15CB" w:rsidRPr="006E5676">
        <w:rPr>
          <w:rFonts w:ascii="Arial" w:eastAsia="Arial Unicode MS" w:hAnsi="Arial" w:cs="Arial"/>
          <w:b/>
          <w:bCs/>
          <w:lang w:val="es-ES"/>
        </w:rPr>
        <w:t xml:space="preserve"> gran medida</w:t>
      </w:r>
      <w:r w:rsidR="00BC4F3C" w:rsidRPr="006E5676">
        <w:rPr>
          <w:rFonts w:ascii="Arial" w:eastAsia="Arial Unicode MS" w:hAnsi="Arial" w:cs="Arial"/>
          <w:b/>
          <w:bCs/>
          <w:lang w:val="es-ES"/>
        </w:rPr>
        <w:t>’</w:t>
      </w:r>
      <w:r w:rsidR="00BC4F3C" w:rsidRPr="006E5676">
        <w:rPr>
          <w:rFonts w:ascii="Arial" w:eastAsia="Arial Unicode MS" w:hAnsi="Arial" w:cs="Arial"/>
          <w:bCs/>
          <w:lang w:val="es-ES"/>
        </w:rPr>
        <w:t xml:space="preserve"> (</w:t>
      </w:r>
      <w:r w:rsidR="00BD15CB" w:rsidRPr="006E5676">
        <w:rPr>
          <w:rFonts w:ascii="Arial" w:eastAsia="Arial Unicode MS" w:hAnsi="Arial" w:cs="Arial"/>
          <w:bCs/>
          <w:lang w:val="es-ES"/>
        </w:rPr>
        <w:t>crees que este factor afecta severame</w:t>
      </w:r>
      <w:r w:rsidR="00D04176" w:rsidRPr="006E5676">
        <w:rPr>
          <w:rFonts w:ascii="Arial" w:eastAsia="Arial Unicode MS" w:hAnsi="Arial" w:cs="Arial"/>
          <w:bCs/>
          <w:lang w:val="es-ES"/>
        </w:rPr>
        <w:t>nte a la capacidad de administr</w:t>
      </w:r>
      <w:r w:rsidR="00BD15CB" w:rsidRPr="006E5676">
        <w:rPr>
          <w:rFonts w:ascii="Arial" w:eastAsia="Arial Unicode MS" w:hAnsi="Arial" w:cs="Arial"/>
          <w:bCs/>
          <w:lang w:val="es-ES"/>
        </w:rPr>
        <w:t>ar una nutrición enteral adecuada</w:t>
      </w:r>
      <w:r w:rsidR="00BC4F3C" w:rsidRPr="006E5676">
        <w:rPr>
          <w:rFonts w:ascii="Arial" w:eastAsia="Arial Unicode MS" w:hAnsi="Arial" w:cs="Arial"/>
          <w:bCs/>
          <w:lang w:val="es-ES"/>
        </w:rPr>
        <w:t>).</w:t>
      </w:r>
      <w:r w:rsidR="00BC4F3C" w:rsidRPr="006E5676">
        <w:rPr>
          <w:rFonts w:ascii="Arial" w:hAnsi="Arial" w:cs="Arial"/>
          <w:bCs/>
          <w:lang w:val="es-ES"/>
        </w:rPr>
        <w:t xml:space="preserve"> </w:t>
      </w:r>
      <w:r w:rsidR="00BD15CB" w:rsidRPr="006E5676">
        <w:rPr>
          <w:rFonts w:ascii="Arial" w:hAnsi="Arial" w:cs="Arial"/>
          <w:bCs/>
          <w:lang w:val="es-ES"/>
        </w:rPr>
        <w:t>Para cada barrera potencial, indica el número que refleja m</w:t>
      </w:r>
      <w:r w:rsidR="00D04176" w:rsidRPr="006E5676">
        <w:rPr>
          <w:rFonts w:ascii="Arial" w:hAnsi="Arial" w:cs="Arial"/>
          <w:bCs/>
          <w:lang w:val="es-ES"/>
        </w:rPr>
        <w:t>e</w:t>
      </w:r>
      <w:r w:rsidR="00BD15CB" w:rsidRPr="006E5676">
        <w:rPr>
          <w:rFonts w:ascii="Arial" w:hAnsi="Arial" w:cs="Arial"/>
          <w:bCs/>
          <w:lang w:val="es-ES"/>
        </w:rPr>
        <w:t>jor lo que ocu</w:t>
      </w:r>
      <w:r w:rsidR="002254D9" w:rsidRPr="006E5676">
        <w:rPr>
          <w:rFonts w:ascii="Arial" w:hAnsi="Arial" w:cs="Arial"/>
          <w:bCs/>
          <w:lang w:val="es-ES"/>
        </w:rPr>
        <w:t>rre habitualmente en tu unidad</w:t>
      </w:r>
      <w:r w:rsidR="00BC4F3C" w:rsidRPr="006E5676">
        <w:rPr>
          <w:rFonts w:ascii="Arial" w:hAnsi="Arial" w:cs="Arial"/>
          <w:bCs/>
          <w:lang w:val="es-ES"/>
        </w:rPr>
        <w:t xml:space="preserve">.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688"/>
        <w:gridCol w:w="689"/>
        <w:gridCol w:w="689"/>
        <w:gridCol w:w="799"/>
        <w:gridCol w:w="578"/>
        <w:gridCol w:w="689"/>
        <w:gridCol w:w="1001"/>
      </w:tblGrid>
      <w:tr w:rsidR="00BC4F3C" w:rsidRPr="00D945E4" w:rsidTr="002E3735">
        <w:trPr>
          <w:trHeight w:val="2057"/>
        </w:trPr>
        <w:tc>
          <w:tcPr>
            <w:tcW w:w="5352" w:type="dxa"/>
            <w:tcBorders>
              <w:bottom w:val="single" w:sz="4" w:space="0" w:color="auto"/>
            </w:tcBorders>
          </w:tcPr>
          <w:p w:rsidR="00BC4F3C" w:rsidRPr="002B0FDD" w:rsidRDefault="00BC4F3C" w:rsidP="006E67C7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  <w:lang w:val="fr-FR"/>
              </w:rPr>
            </w:pPr>
          </w:p>
          <w:p w:rsidR="00BC4F3C" w:rsidRPr="002B0FDD" w:rsidRDefault="00BC4F3C" w:rsidP="006E67C7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  <w:lang w:val="fr-FR"/>
              </w:rPr>
            </w:pPr>
          </w:p>
          <w:p w:rsidR="00BC4F3C" w:rsidRPr="002B0FDD" w:rsidRDefault="00BC4F3C" w:rsidP="006E67C7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  <w:lang w:val="fr-FR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6E5676" w:rsidRDefault="002E3735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left="113" w:right="-720"/>
              <w:rPr>
                <w:rFonts w:ascii="Arial" w:hAnsi="Arial"/>
                <w:b/>
                <w:sz w:val="20"/>
                <w:lang w:val="es-ES"/>
              </w:rPr>
            </w:pPr>
            <w:r w:rsidRPr="006E5676">
              <w:rPr>
                <w:rFonts w:ascii="Arial" w:hAnsi="Arial"/>
                <w:b/>
                <w:sz w:val="20"/>
                <w:lang w:val="es-ES"/>
              </w:rPr>
              <w:t>En absoluto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6E5676" w:rsidRDefault="00BC4F3C" w:rsidP="002E3735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es-ES"/>
              </w:rPr>
            </w:pPr>
            <w:r w:rsidRPr="006E5676">
              <w:rPr>
                <w:rFonts w:ascii="Arial" w:hAnsi="Arial"/>
                <w:b/>
                <w:sz w:val="20"/>
                <w:lang w:val="es-ES"/>
              </w:rPr>
              <w:t xml:space="preserve">  </w:t>
            </w:r>
            <w:r w:rsidR="002E3735" w:rsidRPr="006E5676">
              <w:rPr>
                <w:rFonts w:ascii="Arial" w:hAnsi="Arial"/>
                <w:b/>
                <w:sz w:val="20"/>
                <w:lang w:val="es-ES"/>
              </w:rPr>
              <w:t>Muy poco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textDirection w:val="btLr"/>
          </w:tcPr>
          <w:p w:rsidR="00BC4F3C" w:rsidRPr="006E5676" w:rsidRDefault="00BC4F3C" w:rsidP="002E3735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es-ES"/>
              </w:rPr>
            </w:pPr>
            <w:r w:rsidRPr="006E5676">
              <w:rPr>
                <w:rFonts w:ascii="Arial" w:hAnsi="Arial"/>
                <w:b/>
                <w:sz w:val="20"/>
                <w:lang w:val="es-ES"/>
              </w:rPr>
              <w:t xml:space="preserve">  </w:t>
            </w:r>
            <w:r w:rsidR="002E3735" w:rsidRPr="006E5676">
              <w:rPr>
                <w:rFonts w:ascii="Arial" w:hAnsi="Arial"/>
                <w:b/>
                <w:sz w:val="20"/>
                <w:lang w:val="es-ES"/>
              </w:rPr>
              <w:t>Un poco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6E5676" w:rsidRDefault="00BC4F3C" w:rsidP="002E3735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es-ES"/>
              </w:rPr>
            </w:pPr>
            <w:r w:rsidRPr="006E5676">
              <w:rPr>
                <w:rFonts w:ascii="Arial" w:hAnsi="Arial"/>
                <w:b/>
                <w:sz w:val="20"/>
                <w:lang w:val="es-ES"/>
              </w:rPr>
              <w:t xml:space="preserve">  </w:t>
            </w:r>
            <w:r w:rsidR="002E3735" w:rsidRPr="006E5676">
              <w:rPr>
                <w:rFonts w:ascii="Arial" w:hAnsi="Arial"/>
                <w:b/>
                <w:sz w:val="20"/>
                <w:lang w:val="es-ES"/>
              </w:rPr>
              <w:t>Bastante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6E5676" w:rsidRDefault="00BC4F3C" w:rsidP="002E3735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es-ES"/>
              </w:rPr>
            </w:pPr>
            <w:r w:rsidRPr="006E5676">
              <w:rPr>
                <w:rFonts w:ascii="Arial" w:hAnsi="Arial"/>
                <w:b/>
                <w:sz w:val="20"/>
                <w:lang w:val="es-ES"/>
              </w:rPr>
              <w:t xml:space="preserve">  </w:t>
            </w:r>
            <w:r w:rsidR="002E3735" w:rsidRPr="006E5676">
              <w:rPr>
                <w:rFonts w:ascii="Arial" w:hAnsi="Arial"/>
                <w:b/>
                <w:sz w:val="20"/>
                <w:lang w:val="es-ES"/>
              </w:rPr>
              <w:t>Mucho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2E3735" w:rsidRPr="006E5676" w:rsidRDefault="00BC4F3C" w:rsidP="002E3735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es-ES"/>
              </w:rPr>
            </w:pPr>
            <w:r w:rsidRPr="006E5676">
              <w:rPr>
                <w:rFonts w:ascii="Arial" w:hAnsi="Arial"/>
                <w:b/>
                <w:sz w:val="20"/>
                <w:lang w:val="es-ES"/>
              </w:rPr>
              <w:t xml:space="preserve">  </w:t>
            </w:r>
            <w:r w:rsidR="002E3735" w:rsidRPr="006E5676">
              <w:rPr>
                <w:rFonts w:ascii="Arial" w:hAnsi="Arial"/>
                <w:b/>
                <w:sz w:val="20"/>
                <w:lang w:val="es-ES"/>
              </w:rPr>
              <w:t xml:space="preserve">En gran medida </w:t>
            </w:r>
          </w:p>
          <w:p w:rsidR="00BC4F3C" w:rsidRPr="006E5676" w:rsidRDefault="00BC4F3C" w:rsidP="002E3735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6E5676" w:rsidRDefault="00BC4F3C" w:rsidP="002E3735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es-ES"/>
              </w:rPr>
            </w:pPr>
            <w:r w:rsidRPr="006E5676">
              <w:rPr>
                <w:rFonts w:ascii="Arial" w:hAnsi="Arial"/>
                <w:b/>
                <w:sz w:val="20"/>
                <w:lang w:val="es-ES"/>
              </w:rPr>
              <w:t xml:space="preserve">  </w:t>
            </w:r>
            <w:r w:rsidR="002E3735" w:rsidRPr="006E5676">
              <w:rPr>
                <w:rFonts w:ascii="Arial" w:hAnsi="Arial"/>
                <w:b/>
                <w:sz w:val="20"/>
                <w:lang w:val="es-ES"/>
              </w:rPr>
              <w:t>Influye muchísimo</w:t>
            </w:r>
          </w:p>
        </w:tc>
      </w:tr>
      <w:tr w:rsidR="00BC4F3C" w:rsidRPr="002B0FDD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6E5676" w:rsidRDefault="002254D9" w:rsidP="002254D9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  <w:lang w:val="es-ES"/>
              </w:rPr>
            </w:pPr>
            <w:r w:rsidRPr="006E5676">
              <w:rPr>
                <w:rFonts w:ascii="Arial" w:hAnsi="Arial" w:cs="Arial"/>
                <w:b/>
                <w:sz w:val="20"/>
                <w:lang w:val="es-ES"/>
              </w:rPr>
              <w:t>Administración de la nutrición enteral al paciente</w:t>
            </w:r>
          </w:p>
        </w:tc>
        <w:tc>
          <w:tcPr>
            <w:tcW w:w="688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2B0FDD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2B0FDD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2B0FDD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799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2B0FDD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578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2B0FDD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2B0FDD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1001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2B0FDD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6E5676" w:rsidRDefault="002254D9" w:rsidP="002254D9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s-ES"/>
              </w:rPr>
            </w:pPr>
            <w:r w:rsidRPr="006E5676">
              <w:rPr>
                <w:rFonts w:ascii="Arial" w:hAnsi="Arial" w:cs="Arial"/>
                <w:sz w:val="20"/>
                <w:lang w:val="es-ES"/>
              </w:rPr>
              <w:t xml:space="preserve">Retraso de los </w:t>
            </w:r>
            <w:r w:rsidR="00137943" w:rsidRPr="006E5676">
              <w:rPr>
                <w:rFonts w:ascii="Arial" w:hAnsi="Arial" w:cs="Arial"/>
                <w:sz w:val="20"/>
                <w:lang w:val="es-ES"/>
              </w:rPr>
              <w:t>médicos</w:t>
            </w:r>
            <w:r w:rsidRPr="006E5676">
              <w:rPr>
                <w:rFonts w:ascii="Arial" w:hAnsi="Arial" w:cs="Arial"/>
                <w:sz w:val="20"/>
                <w:lang w:val="es-ES"/>
              </w:rPr>
              <w:t xml:space="preserve"> en prescribir el inicio de la nutrición enteral</w:t>
            </w:r>
            <w:r w:rsidR="00BC4F3C" w:rsidRPr="006E5676">
              <w:rPr>
                <w:rFonts w:ascii="Arial" w:hAnsi="Arial" w:cs="Arial"/>
                <w:sz w:val="20"/>
                <w:lang w:val="es-ES"/>
              </w:rPr>
              <w:t>.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DEEAF6" w:themeFill="accent1" w:themeFillTint="33"/>
          </w:tcPr>
          <w:p w:rsidR="00BC4F3C" w:rsidRPr="006E5676" w:rsidRDefault="002254D9" w:rsidP="00D04176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s-ES"/>
              </w:rPr>
            </w:pPr>
            <w:r w:rsidRPr="006E5676">
              <w:rPr>
                <w:rFonts w:ascii="Arial" w:hAnsi="Arial" w:cs="Arial"/>
                <w:sz w:val="20"/>
                <w:lang w:val="es-ES"/>
              </w:rPr>
              <w:t>Esperar a que el medico solicite y comp</w:t>
            </w:r>
            <w:r w:rsidR="006E5676">
              <w:rPr>
                <w:rFonts w:ascii="Arial" w:hAnsi="Arial" w:cs="Arial"/>
                <w:sz w:val="20"/>
                <w:lang w:val="es-ES"/>
              </w:rPr>
              <w:t>r</w:t>
            </w:r>
            <w:r w:rsidRPr="006E5676">
              <w:rPr>
                <w:rFonts w:ascii="Arial" w:hAnsi="Arial" w:cs="Arial"/>
                <w:sz w:val="20"/>
                <w:lang w:val="es-ES"/>
              </w:rPr>
              <w:t>uebe la radiografía para confirm</w:t>
            </w:r>
            <w:r w:rsidR="00D04176" w:rsidRPr="006E5676">
              <w:rPr>
                <w:rFonts w:ascii="Arial" w:hAnsi="Arial" w:cs="Arial"/>
                <w:sz w:val="20"/>
                <w:lang w:val="es-ES"/>
              </w:rPr>
              <w:t>a</w:t>
            </w:r>
            <w:r w:rsidRPr="006E5676">
              <w:rPr>
                <w:rFonts w:ascii="Arial" w:hAnsi="Arial" w:cs="Arial"/>
                <w:sz w:val="20"/>
                <w:lang w:val="es-ES"/>
              </w:rPr>
              <w:t>r la correcta colocación de la sonda de alimentación</w:t>
            </w:r>
            <w:r w:rsidR="00BC4F3C" w:rsidRPr="006E5676">
              <w:rPr>
                <w:rFonts w:ascii="Arial" w:hAnsi="Arial" w:cs="Arial"/>
                <w:sz w:val="20"/>
                <w:lang w:val="es-ES"/>
              </w:rPr>
              <w:t>.</w:t>
            </w:r>
          </w:p>
        </w:tc>
        <w:tc>
          <w:tcPr>
            <w:tcW w:w="688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DEEAF6" w:themeFill="accent1" w:themeFillTint="33"/>
          </w:tcPr>
          <w:p w:rsidR="00BC4F3C" w:rsidRPr="006E5676" w:rsidRDefault="002254D9" w:rsidP="00D04176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s-ES"/>
              </w:rPr>
            </w:pPr>
            <w:r w:rsidRPr="006E5676">
              <w:rPr>
                <w:rFonts w:ascii="Arial" w:hAnsi="Arial" w:cs="Arial"/>
                <w:sz w:val="20"/>
                <w:lang w:val="es-ES"/>
              </w:rPr>
              <w:t>Desplazamiento frecuente de la sonda de alimentación que requier</w:t>
            </w:r>
            <w:r w:rsidR="00D04176" w:rsidRPr="006E5676">
              <w:rPr>
                <w:rFonts w:ascii="Arial" w:hAnsi="Arial" w:cs="Arial"/>
                <w:sz w:val="20"/>
                <w:lang w:val="es-ES"/>
              </w:rPr>
              <w:t>e</w:t>
            </w:r>
            <w:r w:rsidRPr="006E5676">
              <w:rPr>
                <w:rFonts w:ascii="Arial" w:hAnsi="Arial" w:cs="Arial"/>
                <w:sz w:val="20"/>
                <w:lang w:val="es-ES"/>
              </w:rPr>
              <w:t xml:space="preserve"> su recolocación</w:t>
            </w:r>
            <w:r w:rsidR="00BC4F3C" w:rsidRPr="006E5676">
              <w:rPr>
                <w:rFonts w:ascii="Arial" w:hAnsi="Arial" w:cs="Arial"/>
                <w:sz w:val="20"/>
                <w:lang w:val="es-ES"/>
              </w:rPr>
              <w:t>.</w:t>
            </w:r>
          </w:p>
        </w:tc>
        <w:tc>
          <w:tcPr>
            <w:tcW w:w="688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DEEAF6" w:themeFill="accent1" w:themeFillTint="33"/>
          </w:tcPr>
          <w:p w:rsidR="00BC4F3C" w:rsidRPr="006E5676" w:rsidRDefault="00137943" w:rsidP="00137943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s-ES"/>
              </w:rPr>
            </w:pPr>
            <w:r w:rsidRPr="006E5676">
              <w:rPr>
                <w:rFonts w:ascii="Arial" w:hAnsi="Arial" w:cs="Arial"/>
                <w:sz w:val="20"/>
                <w:lang w:val="es-ES"/>
              </w:rPr>
              <w:t>Retraso en el inicio de agentes procinéticos en pacientes que no toleran la NE</w:t>
            </w:r>
            <w:r w:rsidR="00BC4F3C" w:rsidRPr="006E5676">
              <w:rPr>
                <w:rFonts w:ascii="Arial" w:hAnsi="Arial" w:cs="Arial"/>
                <w:sz w:val="20"/>
                <w:lang w:val="es-ES"/>
              </w:rPr>
              <w:t xml:space="preserve"> (</w:t>
            </w:r>
            <w:proofErr w:type="spellStart"/>
            <w:r w:rsidRPr="006E5676">
              <w:rPr>
                <w:rFonts w:ascii="Arial" w:hAnsi="Arial" w:cs="Arial"/>
                <w:sz w:val="20"/>
                <w:lang w:val="es-ES"/>
              </w:rPr>
              <w:t>p.e</w:t>
            </w:r>
            <w:proofErr w:type="spellEnd"/>
            <w:r w:rsidRPr="006E5676">
              <w:rPr>
                <w:rFonts w:ascii="Arial" w:hAnsi="Arial" w:cs="Arial"/>
                <w:sz w:val="20"/>
                <w:lang w:val="es-ES"/>
              </w:rPr>
              <w:t>.</w:t>
            </w:r>
            <w:r w:rsidR="00A12E33" w:rsidRPr="006E5676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6E5676">
              <w:rPr>
                <w:rFonts w:ascii="Arial" w:hAnsi="Arial" w:cs="Arial"/>
                <w:sz w:val="20"/>
                <w:lang w:val="es-ES"/>
              </w:rPr>
              <w:t xml:space="preserve">elevado </w:t>
            </w:r>
            <w:r w:rsidR="00A12E33" w:rsidRPr="006E5676">
              <w:rPr>
                <w:rFonts w:ascii="Arial" w:hAnsi="Arial" w:cs="Arial"/>
                <w:sz w:val="20"/>
                <w:lang w:val="es-ES"/>
              </w:rPr>
              <w:t>volumen</w:t>
            </w:r>
            <w:r w:rsidRPr="006E5676">
              <w:rPr>
                <w:rFonts w:ascii="Arial" w:hAnsi="Arial" w:cs="Arial"/>
                <w:sz w:val="20"/>
                <w:lang w:val="es-ES"/>
              </w:rPr>
              <w:t xml:space="preserve"> de residuo gástrico</w:t>
            </w:r>
            <w:r w:rsidR="00BC4F3C" w:rsidRPr="006E5676">
              <w:rPr>
                <w:rFonts w:ascii="Arial" w:hAnsi="Arial" w:cs="Arial"/>
                <w:sz w:val="20"/>
                <w:lang w:val="es-ES"/>
              </w:rPr>
              <w:t>).</w:t>
            </w:r>
          </w:p>
        </w:tc>
        <w:tc>
          <w:tcPr>
            <w:tcW w:w="688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c>
          <w:tcPr>
            <w:tcW w:w="5352" w:type="dxa"/>
            <w:shd w:val="clear" w:color="auto" w:fill="DEEAF6" w:themeFill="accent1" w:themeFillTint="33"/>
          </w:tcPr>
          <w:p w:rsidR="00BC4F3C" w:rsidRPr="006E5676" w:rsidRDefault="00A12E33" w:rsidP="00D04176">
            <w:pPr>
              <w:pStyle w:val="ColorfulList-Accent11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mallCaps/>
                <w:color w:val="C0504D"/>
                <w:spacing w:val="5"/>
                <w:sz w:val="24"/>
                <w:szCs w:val="24"/>
                <w:u w:val="single"/>
                <w:lang w:val="es-ES"/>
              </w:rPr>
            </w:pPr>
            <w:r w:rsidRPr="006E5676">
              <w:rPr>
                <w:rFonts w:ascii="Arial" w:hAnsi="Arial" w:cs="Arial"/>
                <w:sz w:val="20"/>
                <w:lang w:val="es-ES"/>
              </w:rPr>
              <w:t xml:space="preserve">Retraso y dificultad para la colocación de </w:t>
            </w:r>
            <w:r w:rsidR="00D04176" w:rsidRPr="006E5676">
              <w:rPr>
                <w:rFonts w:ascii="Arial" w:hAnsi="Arial" w:cs="Arial"/>
                <w:sz w:val="20"/>
                <w:lang w:val="es-ES"/>
              </w:rPr>
              <w:t xml:space="preserve">la </w:t>
            </w:r>
            <w:r w:rsidRPr="006E5676">
              <w:rPr>
                <w:rFonts w:ascii="Arial" w:hAnsi="Arial" w:cs="Arial"/>
                <w:sz w:val="20"/>
                <w:lang w:val="es-ES"/>
              </w:rPr>
              <w:t xml:space="preserve">sonda </w:t>
            </w:r>
            <w:proofErr w:type="spellStart"/>
            <w:r w:rsidRPr="006E5676">
              <w:rPr>
                <w:rFonts w:ascii="Arial" w:hAnsi="Arial" w:cs="Arial"/>
                <w:sz w:val="20"/>
                <w:lang w:val="es-ES"/>
              </w:rPr>
              <w:t>transpilórica</w:t>
            </w:r>
            <w:proofErr w:type="spellEnd"/>
            <w:r w:rsidRPr="006E5676">
              <w:rPr>
                <w:rFonts w:ascii="Arial" w:hAnsi="Arial" w:cs="Arial"/>
                <w:sz w:val="20"/>
                <w:lang w:val="es-ES"/>
              </w:rPr>
              <w:t xml:space="preserve"> en pacientes que no toleran la NE</w:t>
            </w:r>
            <w:r w:rsidR="00BC4F3C" w:rsidRPr="006E5676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D04176" w:rsidRPr="006E5676">
              <w:rPr>
                <w:rFonts w:ascii="Arial" w:hAnsi="Arial" w:cs="Arial"/>
                <w:sz w:val="20"/>
                <w:lang w:val="es-ES"/>
              </w:rPr>
              <w:t>(</w:t>
            </w:r>
            <w:proofErr w:type="spellStart"/>
            <w:r w:rsidRPr="006E5676">
              <w:rPr>
                <w:rFonts w:ascii="Arial" w:hAnsi="Arial" w:cs="Arial"/>
                <w:sz w:val="20"/>
                <w:lang w:val="es-ES"/>
              </w:rPr>
              <w:t>p.e</w:t>
            </w:r>
            <w:proofErr w:type="spellEnd"/>
            <w:r w:rsidRPr="006E5676">
              <w:rPr>
                <w:rFonts w:ascii="Arial" w:hAnsi="Arial" w:cs="Arial"/>
                <w:sz w:val="20"/>
                <w:lang w:val="es-ES"/>
              </w:rPr>
              <w:t>. elevado volumen de residuo gástrico).</w:t>
            </w:r>
          </w:p>
        </w:tc>
        <w:tc>
          <w:tcPr>
            <w:tcW w:w="688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DEEAF6" w:themeFill="accent1" w:themeFillTint="33"/>
          </w:tcPr>
          <w:p w:rsidR="00BC4F3C" w:rsidRPr="006E5676" w:rsidRDefault="00A12E33" w:rsidP="008C100C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s-ES"/>
              </w:rPr>
            </w:pPr>
            <w:r w:rsidRPr="006E5676">
              <w:rPr>
                <w:rFonts w:ascii="Arial" w:hAnsi="Arial" w:cs="Arial"/>
                <w:sz w:val="20"/>
                <w:lang w:val="es-ES"/>
              </w:rPr>
              <w:t>En pacientes</w:t>
            </w:r>
            <w:r w:rsidR="008C100C" w:rsidRPr="006E5676">
              <w:rPr>
                <w:rFonts w:ascii="Arial" w:hAnsi="Arial" w:cs="Arial"/>
                <w:sz w:val="20"/>
                <w:lang w:val="es-ES"/>
              </w:rPr>
              <w:t xml:space="preserve"> que requieren </w:t>
            </w:r>
            <w:r w:rsidR="006E5676" w:rsidRPr="006E5676">
              <w:rPr>
                <w:rFonts w:ascii="Arial" w:hAnsi="Arial" w:cs="Arial"/>
                <w:sz w:val="20"/>
                <w:lang w:val="es-ES"/>
              </w:rPr>
              <w:t>expansión</w:t>
            </w:r>
            <w:r w:rsidR="008C100C" w:rsidRPr="006E5676">
              <w:rPr>
                <w:rFonts w:ascii="Arial" w:hAnsi="Arial" w:cs="Arial"/>
                <w:sz w:val="20"/>
                <w:lang w:val="es-ES"/>
              </w:rPr>
              <w:t xml:space="preserve"> de volumen</w:t>
            </w:r>
            <w:r w:rsidRPr="006E5676">
              <w:rPr>
                <w:rFonts w:ascii="Arial" w:hAnsi="Arial" w:cs="Arial"/>
                <w:sz w:val="20"/>
                <w:lang w:val="es-ES"/>
              </w:rPr>
              <w:t>, estables hemodinámicamente, otros cuidados del paciente</w:t>
            </w:r>
            <w:r w:rsidR="00D04176" w:rsidRPr="006E5676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6E5676">
              <w:rPr>
                <w:rFonts w:ascii="Arial" w:hAnsi="Arial" w:cs="Arial"/>
                <w:sz w:val="20"/>
                <w:lang w:val="es-ES"/>
              </w:rPr>
              <w:t>tienen prioridad sobre la nutrición</w:t>
            </w:r>
            <w:r w:rsidR="00BC4F3C" w:rsidRPr="006E5676">
              <w:rPr>
                <w:rFonts w:ascii="Arial" w:hAnsi="Arial" w:cs="Arial"/>
                <w:sz w:val="20"/>
                <w:lang w:val="es-ES"/>
              </w:rPr>
              <w:t>.</w:t>
            </w:r>
          </w:p>
        </w:tc>
        <w:tc>
          <w:tcPr>
            <w:tcW w:w="688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2B0FDD" w:rsidRDefault="00A12E33" w:rsidP="00A12E33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E5676">
              <w:rPr>
                <w:rFonts w:ascii="Arial" w:hAnsi="Arial" w:cs="Arial"/>
                <w:sz w:val="20"/>
                <w:szCs w:val="20"/>
                <w:lang w:val="es-ES"/>
              </w:rPr>
              <w:t>El soporte nutricional no se discute de forma rutinaria en el pase de visita del paciente</w:t>
            </w:r>
            <w:r w:rsidR="00BC4F3C" w:rsidRPr="002B0FDD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007ED4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6E5676" w:rsidRDefault="00A12E33" w:rsidP="00A12E33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5676">
              <w:rPr>
                <w:rFonts w:ascii="Arial" w:hAnsi="Arial" w:cs="Arial"/>
                <w:sz w:val="20"/>
                <w:szCs w:val="20"/>
                <w:lang w:val="es-ES"/>
              </w:rPr>
              <w:t>Restricción severa de fluidos</w:t>
            </w:r>
            <w:r w:rsidR="00007ED4" w:rsidRPr="006E5676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Pr="006E5676">
              <w:rPr>
                <w:rFonts w:ascii="Arial" w:hAnsi="Arial" w:cs="Arial"/>
                <w:sz w:val="20"/>
                <w:szCs w:val="20"/>
                <w:lang w:val="es-ES"/>
              </w:rPr>
              <w:t>especialmente el postoperatorio de cirugía cardiaca</w:t>
            </w:r>
            <w:r w:rsidR="00007ED4" w:rsidRPr="006E5676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007ED4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6E5676" w:rsidRDefault="00A12E33" w:rsidP="00A12E3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5676">
              <w:rPr>
                <w:rFonts w:ascii="Arial" w:hAnsi="Arial" w:cs="Arial"/>
                <w:sz w:val="20"/>
                <w:szCs w:val="20"/>
                <w:lang w:val="es-ES"/>
              </w:rPr>
              <w:t xml:space="preserve">Utilización de un </w:t>
            </w:r>
            <w:r w:rsidR="00F03636" w:rsidRPr="006E5676">
              <w:rPr>
                <w:rFonts w:ascii="Arial" w:hAnsi="Arial" w:cs="Arial"/>
                <w:sz w:val="20"/>
                <w:szCs w:val="20"/>
                <w:lang w:val="es-ES"/>
              </w:rPr>
              <w:t>protocolo</w:t>
            </w:r>
            <w:r w:rsidRPr="006E5676">
              <w:rPr>
                <w:rFonts w:ascii="Arial" w:hAnsi="Arial" w:cs="Arial"/>
                <w:sz w:val="20"/>
                <w:szCs w:val="20"/>
                <w:lang w:val="es-ES"/>
              </w:rPr>
              <w:t xml:space="preserve"> de nutrición enteral conservador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E45A76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nil"/>
            </w:tcBorders>
            <w:shd w:val="clear" w:color="auto" w:fill="FBE4D5" w:themeFill="accent2" w:themeFillTint="33"/>
          </w:tcPr>
          <w:p w:rsidR="00BC4F3C" w:rsidRDefault="00DB35E2" w:rsidP="00DB35E2">
            <w:pPr>
              <w:pStyle w:val="ColorfulList-Accent11"/>
              <w:ind w:left="360" w:hanging="360"/>
              <w:rPr>
                <w:rFonts w:ascii="Arial" w:hAnsi="Arial" w:cs="Arial"/>
                <w:b/>
                <w:sz w:val="20"/>
                <w:lang w:val="es-ES"/>
              </w:rPr>
            </w:pPr>
            <w:r w:rsidRPr="006E5676">
              <w:rPr>
                <w:rFonts w:ascii="Arial" w:hAnsi="Arial" w:cs="Arial"/>
                <w:b/>
                <w:sz w:val="20"/>
                <w:lang w:val="es-ES"/>
              </w:rPr>
              <w:t>Soporte del nutricionista</w:t>
            </w:r>
          </w:p>
          <w:p w:rsidR="002B0FDD" w:rsidRPr="006E5676" w:rsidRDefault="002B0FDD" w:rsidP="00DB35E2">
            <w:pPr>
              <w:pStyle w:val="ColorfulList-Accent11"/>
              <w:ind w:left="360" w:hanging="360"/>
              <w:rPr>
                <w:rFonts w:ascii="Arial" w:hAnsi="Arial" w:cs="Arial"/>
                <w:b/>
                <w:sz w:val="20"/>
                <w:lang w:val="es-ES"/>
              </w:rPr>
            </w:pPr>
            <w:r w:rsidRPr="002B0FDD">
              <w:rPr>
                <w:rFonts w:ascii="Arial" w:hAnsi="Arial" w:cs="Arial"/>
                <w:sz w:val="20"/>
                <w:szCs w:val="20"/>
                <w:lang w:val="es-ES_tradnl"/>
              </w:rPr>
              <w:t>Por favor, no respondas a las siguientes 4 preguntas si no dispones de nutricionista</w:t>
            </w:r>
          </w:p>
        </w:tc>
        <w:tc>
          <w:tcPr>
            <w:tcW w:w="688" w:type="dxa"/>
            <w:tcBorders>
              <w:bottom w:val="nil"/>
            </w:tcBorders>
            <w:shd w:val="clear" w:color="auto" w:fill="FBE4D5" w:themeFill="accent2" w:themeFillTint="33"/>
          </w:tcPr>
          <w:p w:rsidR="00BC4F3C" w:rsidRPr="00712D7B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FBE4D5" w:themeFill="accent2" w:themeFillTint="33"/>
          </w:tcPr>
          <w:p w:rsidR="00BC4F3C" w:rsidRPr="00712D7B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FBE4D5" w:themeFill="accent2" w:themeFillTint="33"/>
          </w:tcPr>
          <w:p w:rsidR="00BC4F3C" w:rsidRPr="00712D7B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99" w:type="dxa"/>
            <w:tcBorders>
              <w:bottom w:val="nil"/>
            </w:tcBorders>
            <w:shd w:val="clear" w:color="auto" w:fill="FBE4D5" w:themeFill="accent2" w:themeFillTint="33"/>
          </w:tcPr>
          <w:p w:rsidR="00BC4F3C" w:rsidRPr="00712D7B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78" w:type="dxa"/>
            <w:tcBorders>
              <w:bottom w:val="nil"/>
            </w:tcBorders>
            <w:shd w:val="clear" w:color="auto" w:fill="FBE4D5" w:themeFill="accent2" w:themeFillTint="33"/>
          </w:tcPr>
          <w:p w:rsidR="00BC4F3C" w:rsidRPr="00712D7B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FBE4D5" w:themeFill="accent2" w:themeFillTint="33"/>
          </w:tcPr>
          <w:p w:rsidR="00BC4F3C" w:rsidRPr="00712D7B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01" w:type="dxa"/>
            <w:tcBorders>
              <w:bottom w:val="nil"/>
            </w:tcBorders>
            <w:shd w:val="clear" w:color="auto" w:fill="FBE4D5" w:themeFill="accent2" w:themeFillTint="33"/>
          </w:tcPr>
          <w:p w:rsidR="00BC4F3C" w:rsidRPr="00712D7B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6E5676" w:rsidRDefault="00DB35E2" w:rsidP="00DB35E2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s-ES"/>
              </w:rPr>
            </w:pPr>
            <w:r w:rsidRPr="006E5676">
              <w:rPr>
                <w:rFonts w:ascii="Arial" w:hAnsi="Arial" w:cs="Arial"/>
                <w:sz w:val="20"/>
                <w:lang w:val="es-ES"/>
              </w:rPr>
              <w:t>Esperar a que el nutricionista valore al paciente</w:t>
            </w:r>
            <w:r w:rsidR="00BC4F3C" w:rsidRPr="006E5676">
              <w:rPr>
                <w:rFonts w:ascii="Arial" w:hAnsi="Arial" w:cs="Arial"/>
                <w:sz w:val="20"/>
                <w:lang w:val="es-ES"/>
              </w:rPr>
              <w:t>.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FBE4D5" w:themeFill="accent2" w:themeFillTint="33"/>
          </w:tcPr>
          <w:p w:rsidR="00BC4F3C" w:rsidRPr="002B0FDD" w:rsidRDefault="00DB35E2" w:rsidP="00DB35E2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fr-FR"/>
              </w:rPr>
            </w:pPr>
            <w:r w:rsidRPr="006E5676">
              <w:rPr>
                <w:rFonts w:ascii="Arial" w:hAnsi="Arial" w:cs="Arial"/>
                <w:sz w:val="20"/>
                <w:lang w:val="es-ES"/>
              </w:rPr>
              <w:lastRenderedPageBreak/>
              <w:t>El nutricionista no está presente de forma rutinaria durante el pase de visita diario</w:t>
            </w:r>
            <w:r w:rsidR="00BC4F3C" w:rsidRPr="002B0FDD">
              <w:rPr>
                <w:rFonts w:ascii="Arial" w:hAnsi="Arial" w:cs="Arial"/>
                <w:sz w:val="20"/>
                <w:lang w:val="fr-FR"/>
              </w:rPr>
              <w:t>.</w:t>
            </w:r>
          </w:p>
        </w:tc>
        <w:tc>
          <w:tcPr>
            <w:tcW w:w="688" w:type="dxa"/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6E5676" w:rsidRDefault="00DB35E2" w:rsidP="00DB35E2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s-ES"/>
              </w:rPr>
            </w:pPr>
            <w:r w:rsidRPr="006E5676">
              <w:rPr>
                <w:rFonts w:ascii="Arial" w:hAnsi="Arial" w:cs="Arial"/>
                <w:sz w:val="20"/>
                <w:lang w:val="es-ES"/>
              </w:rPr>
              <w:t>No existe o es insuficiente el soporte del nutricionista durante las noches, los fines de semana y las vacaciones</w:t>
            </w:r>
            <w:r w:rsidR="00BC4F3C" w:rsidRPr="006E5676">
              <w:rPr>
                <w:rFonts w:ascii="Arial" w:hAnsi="Arial" w:cs="Arial"/>
                <w:sz w:val="20"/>
                <w:lang w:val="es-ES"/>
              </w:rPr>
              <w:t>.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2E3735">
        <w:tblPrEx>
          <w:tblLook w:val="04A0" w:firstRow="1" w:lastRow="0" w:firstColumn="1" w:lastColumn="0" w:noHBand="0" w:noVBand="1"/>
        </w:tblPrEx>
        <w:trPr>
          <w:trHeight w:val="1117"/>
        </w:trPr>
        <w:tc>
          <w:tcPr>
            <w:tcW w:w="535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6E5676" w:rsidRDefault="00DB35E2" w:rsidP="002E3735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s-ES"/>
              </w:rPr>
            </w:pPr>
            <w:r w:rsidRPr="006E5676">
              <w:rPr>
                <w:rFonts w:ascii="Arial" w:hAnsi="Arial" w:cs="Arial"/>
                <w:sz w:val="20"/>
                <w:lang w:val="es-ES"/>
              </w:rPr>
              <w:t>No se dedica suficiente tiempo a la educación y al entrenamiento sobre como alimentar a los pacientes de forma óptima</w:t>
            </w:r>
            <w:r w:rsidR="00BC4F3C" w:rsidRPr="006E5676">
              <w:rPr>
                <w:rFonts w:ascii="Arial" w:hAnsi="Arial" w:cs="Arial"/>
                <w:sz w:val="20"/>
                <w:lang w:val="es-ES"/>
              </w:rPr>
              <w:t>.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D945E4" w:rsidTr="002E3735">
        <w:trPr>
          <w:trHeight w:val="1969"/>
        </w:trPr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:rsidR="00BC4F3C" w:rsidRDefault="00BC4F3C" w:rsidP="006E67C7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</w:rPr>
            </w:pPr>
          </w:p>
          <w:p w:rsidR="00BC4F3C" w:rsidRDefault="00BC4F3C" w:rsidP="006E67C7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</w:rPr>
            </w:pPr>
          </w:p>
          <w:p w:rsidR="00BC4F3C" w:rsidRPr="00D945E4" w:rsidRDefault="00BC4F3C" w:rsidP="006E67C7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6E5676" w:rsidRDefault="002E3735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left="113" w:right="-720"/>
              <w:rPr>
                <w:rFonts w:ascii="Arial" w:hAnsi="Arial"/>
                <w:b/>
                <w:sz w:val="20"/>
                <w:lang w:val="es-ES"/>
              </w:rPr>
            </w:pPr>
            <w:r w:rsidRPr="006E5676">
              <w:rPr>
                <w:rFonts w:ascii="Arial" w:hAnsi="Arial"/>
                <w:b/>
                <w:sz w:val="20"/>
                <w:lang w:val="es-ES"/>
              </w:rPr>
              <w:t>En absoluto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6E5676" w:rsidRDefault="00BC4F3C" w:rsidP="002E3735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es-ES"/>
              </w:rPr>
            </w:pPr>
            <w:r w:rsidRPr="006E5676">
              <w:rPr>
                <w:rFonts w:ascii="Arial" w:hAnsi="Arial"/>
                <w:b/>
                <w:sz w:val="20"/>
                <w:lang w:val="es-ES"/>
              </w:rPr>
              <w:t xml:space="preserve">  </w:t>
            </w:r>
            <w:r w:rsidR="002E3735" w:rsidRPr="006E5676">
              <w:rPr>
                <w:rFonts w:ascii="Arial" w:hAnsi="Arial"/>
                <w:b/>
                <w:sz w:val="20"/>
                <w:lang w:val="es-ES"/>
              </w:rPr>
              <w:t>Muy poco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C4F3C" w:rsidRPr="006E5676" w:rsidRDefault="00BC4F3C" w:rsidP="002E3735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es-ES"/>
              </w:rPr>
            </w:pPr>
            <w:r w:rsidRPr="006E5676">
              <w:rPr>
                <w:rFonts w:ascii="Arial" w:hAnsi="Arial"/>
                <w:b/>
                <w:sz w:val="20"/>
                <w:lang w:val="es-ES"/>
              </w:rPr>
              <w:t xml:space="preserve">  </w:t>
            </w:r>
            <w:r w:rsidR="002E3735" w:rsidRPr="006E5676">
              <w:rPr>
                <w:rFonts w:ascii="Arial" w:hAnsi="Arial"/>
                <w:b/>
                <w:sz w:val="20"/>
                <w:lang w:val="es-ES"/>
              </w:rPr>
              <w:t>Un poco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6E5676" w:rsidRDefault="00BC4F3C" w:rsidP="002E3735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es-ES"/>
              </w:rPr>
            </w:pPr>
            <w:r w:rsidRPr="006E5676">
              <w:rPr>
                <w:rFonts w:ascii="Arial" w:hAnsi="Arial"/>
                <w:b/>
                <w:sz w:val="20"/>
                <w:lang w:val="es-ES"/>
              </w:rPr>
              <w:t xml:space="preserve">  </w:t>
            </w:r>
            <w:r w:rsidR="002E3735" w:rsidRPr="006E5676">
              <w:rPr>
                <w:rFonts w:ascii="Arial" w:hAnsi="Arial"/>
                <w:b/>
                <w:sz w:val="20"/>
                <w:lang w:val="es-ES"/>
              </w:rPr>
              <w:t>Bastante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6E5676" w:rsidRDefault="00BC4F3C" w:rsidP="002E3735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es-ES"/>
              </w:rPr>
            </w:pPr>
            <w:r w:rsidRPr="006E5676">
              <w:rPr>
                <w:rFonts w:ascii="Arial" w:hAnsi="Arial"/>
                <w:b/>
                <w:sz w:val="20"/>
                <w:lang w:val="es-ES"/>
              </w:rPr>
              <w:t xml:space="preserve">  </w:t>
            </w:r>
            <w:r w:rsidR="002E3735" w:rsidRPr="006E5676">
              <w:rPr>
                <w:rFonts w:ascii="Arial" w:hAnsi="Arial"/>
                <w:b/>
                <w:sz w:val="20"/>
                <w:lang w:val="es-ES"/>
              </w:rPr>
              <w:t>Mucho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6E5676" w:rsidRDefault="00BC4F3C" w:rsidP="002E3735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es-ES"/>
              </w:rPr>
            </w:pPr>
            <w:r w:rsidRPr="006E5676">
              <w:rPr>
                <w:rFonts w:ascii="Arial" w:hAnsi="Arial"/>
                <w:b/>
                <w:sz w:val="20"/>
                <w:lang w:val="es-ES"/>
              </w:rPr>
              <w:t xml:space="preserve">  </w:t>
            </w:r>
            <w:r w:rsidR="002E3735" w:rsidRPr="006E5676">
              <w:rPr>
                <w:rFonts w:ascii="Arial" w:hAnsi="Arial"/>
                <w:b/>
                <w:sz w:val="20"/>
                <w:lang w:val="es-ES"/>
              </w:rPr>
              <w:t>En gran medida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6E5676" w:rsidRDefault="00BC4F3C" w:rsidP="002E3735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es-ES"/>
              </w:rPr>
            </w:pPr>
            <w:r w:rsidRPr="006E5676">
              <w:rPr>
                <w:rFonts w:ascii="Arial" w:hAnsi="Arial"/>
                <w:b/>
                <w:sz w:val="20"/>
                <w:lang w:val="es-ES"/>
              </w:rPr>
              <w:t xml:space="preserve">  </w:t>
            </w:r>
            <w:r w:rsidR="002E3735" w:rsidRPr="006E5676">
              <w:rPr>
                <w:rFonts w:ascii="Arial" w:hAnsi="Arial"/>
                <w:b/>
                <w:sz w:val="20"/>
                <w:lang w:val="es-ES"/>
              </w:rPr>
              <w:t>Influye muchísimo</w:t>
            </w:r>
          </w:p>
        </w:tc>
      </w:tr>
      <w:tr w:rsidR="00BC4F3C" w:rsidRPr="0063222E" w:rsidTr="006E67C7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nil"/>
            </w:tcBorders>
            <w:shd w:val="clear" w:color="auto" w:fill="auto"/>
          </w:tcPr>
          <w:p w:rsidR="00BC4F3C" w:rsidRPr="006E5676" w:rsidRDefault="00DB35E2" w:rsidP="00DB35E2">
            <w:pPr>
              <w:pStyle w:val="ColorfulList-Accent11"/>
              <w:ind w:left="360" w:hanging="360"/>
              <w:rPr>
                <w:rFonts w:ascii="Arial" w:hAnsi="Arial" w:cs="Arial"/>
                <w:b/>
                <w:sz w:val="20"/>
                <w:lang w:val="es-ES"/>
              </w:rPr>
            </w:pPr>
            <w:r w:rsidRPr="006E5676">
              <w:rPr>
                <w:rFonts w:ascii="Arial" w:hAnsi="Arial" w:cs="Arial"/>
                <w:b/>
                <w:sz w:val="20"/>
                <w:lang w:val="es-ES"/>
              </w:rPr>
              <w:t>Recursos de la UCIP</w:t>
            </w:r>
          </w:p>
        </w:tc>
        <w:tc>
          <w:tcPr>
            <w:tcW w:w="688" w:type="dxa"/>
            <w:tcBorders>
              <w:bottom w:val="nil"/>
            </w:tcBorders>
            <w:shd w:val="clear" w:color="auto" w:fill="auto"/>
          </w:tcPr>
          <w:p w:rsidR="00BC4F3C" w:rsidRPr="00712D7B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auto"/>
          </w:tcPr>
          <w:p w:rsidR="00BC4F3C" w:rsidRPr="00712D7B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89" w:type="dxa"/>
            <w:tcBorders>
              <w:bottom w:val="nil"/>
            </w:tcBorders>
          </w:tcPr>
          <w:p w:rsidR="00BC4F3C" w:rsidRPr="00712D7B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99" w:type="dxa"/>
            <w:tcBorders>
              <w:bottom w:val="nil"/>
            </w:tcBorders>
            <w:shd w:val="clear" w:color="auto" w:fill="auto"/>
          </w:tcPr>
          <w:p w:rsidR="00BC4F3C" w:rsidRPr="00712D7B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78" w:type="dxa"/>
            <w:tcBorders>
              <w:bottom w:val="nil"/>
            </w:tcBorders>
            <w:shd w:val="clear" w:color="auto" w:fill="auto"/>
          </w:tcPr>
          <w:p w:rsidR="00BC4F3C" w:rsidRPr="00712D7B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auto"/>
          </w:tcPr>
          <w:p w:rsidR="00BC4F3C" w:rsidRPr="00712D7B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01" w:type="dxa"/>
            <w:tcBorders>
              <w:bottom w:val="nil"/>
            </w:tcBorders>
            <w:shd w:val="clear" w:color="auto" w:fill="auto"/>
          </w:tcPr>
          <w:p w:rsidR="00BC4F3C" w:rsidRPr="00712D7B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</w:tr>
      <w:tr w:rsidR="00BC4F3C" w:rsidRPr="004246C3" w:rsidTr="006E67C7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top w:val="nil"/>
            </w:tcBorders>
            <w:shd w:val="clear" w:color="auto" w:fill="auto"/>
          </w:tcPr>
          <w:p w:rsidR="00BC4F3C" w:rsidRPr="006E5676" w:rsidRDefault="00DB35E2" w:rsidP="00DB35E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5676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 xml:space="preserve">Retraso en la obtención o preparación de alimentación enteral no </w:t>
            </w:r>
            <w:proofErr w:type="spellStart"/>
            <w:r w:rsidRPr="006E5676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estándard</w:t>
            </w:r>
            <w:proofErr w:type="spellEnd"/>
            <w:r w:rsidR="00BC4F3C" w:rsidRPr="006E567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</w:tcBorders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tcBorders>
              <w:top w:val="nil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tcBorders>
              <w:top w:val="nil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6E67C7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single" w:sz="4" w:space="0" w:color="auto"/>
            </w:tcBorders>
          </w:tcPr>
          <w:p w:rsidR="00BC4F3C" w:rsidRPr="006E5676" w:rsidRDefault="00DB35E2" w:rsidP="00DB35E2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s-ES"/>
              </w:rPr>
            </w:pPr>
            <w:r w:rsidRPr="006E5676">
              <w:rPr>
                <w:rFonts w:ascii="Arial" w:hAnsi="Arial" w:cs="Arial"/>
                <w:sz w:val="20"/>
                <w:lang w:val="es-ES"/>
              </w:rPr>
              <w:t>No existen o no hay suficientes bombas de alimentación en la unidad</w:t>
            </w:r>
            <w:r w:rsidR="00BC4F3C" w:rsidRPr="006E5676">
              <w:rPr>
                <w:rFonts w:ascii="Arial" w:hAnsi="Arial" w:cs="Arial"/>
                <w:sz w:val="20"/>
                <w:lang w:val="es-ES"/>
              </w:rPr>
              <w:t>.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2B0FDD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6E5676" w:rsidRDefault="00DB35E2" w:rsidP="00DB35E2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  <w:lang w:val="es-ES"/>
              </w:rPr>
            </w:pPr>
            <w:r w:rsidRPr="006E5676">
              <w:rPr>
                <w:rFonts w:ascii="Arial" w:hAnsi="Arial" w:cs="Arial"/>
                <w:b/>
                <w:sz w:val="20"/>
                <w:lang w:val="es-ES"/>
              </w:rPr>
              <w:t>Actitud y comportamiento de los profesionales encargados del cuidado del paciente</w:t>
            </w:r>
          </w:p>
        </w:tc>
        <w:tc>
          <w:tcPr>
            <w:tcW w:w="688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2B0FDD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2B0FDD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2B0FDD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799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2B0FDD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578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2B0FDD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2B0FDD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1001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2B0FDD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  <w:lang w:val="fr-FR"/>
              </w:rPr>
            </w:pP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6E5676" w:rsidRDefault="00DB35E2" w:rsidP="00DB35E2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s-ES"/>
              </w:rPr>
            </w:pPr>
            <w:r w:rsidRPr="006E5676">
              <w:rPr>
                <w:rFonts w:ascii="Arial" w:hAnsi="Arial" w:cs="Arial"/>
                <w:sz w:val="20"/>
                <w:lang w:val="es-ES"/>
              </w:rPr>
              <w:t xml:space="preserve">Petición de los </w:t>
            </w:r>
            <w:r w:rsidR="006E5676" w:rsidRPr="006E5676">
              <w:rPr>
                <w:rFonts w:ascii="Arial" w:hAnsi="Arial" w:cs="Arial"/>
                <w:sz w:val="20"/>
                <w:lang w:val="es-ES"/>
              </w:rPr>
              <w:t>médicos</w:t>
            </w:r>
            <w:r w:rsidRPr="006E5676">
              <w:rPr>
                <w:rFonts w:ascii="Arial" w:hAnsi="Arial" w:cs="Arial"/>
                <w:sz w:val="20"/>
                <w:lang w:val="es-ES"/>
              </w:rPr>
              <w:t xml:space="preserve"> no intensivistas </w:t>
            </w:r>
            <w:r w:rsidR="00BC4F3C" w:rsidRPr="006E5676">
              <w:rPr>
                <w:rFonts w:ascii="Arial" w:hAnsi="Arial" w:cs="Arial"/>
                <w:sz w:val="20"/>
                <w:lang w:val="es-ES"/>
              </w:rPr>
              <w:t>(</w:t>
            </w:r>
            <w:proofErr w:type="spellStart"/>
            <w:r w:rsidRPr="006E5676">
              <w:rPr>
                <w:rFonts w:ascii="Arial" w:hAnsi="Arial" w:cs="Arial"/>
                <w:sz w:val="20"/>
                <w:lang w:val="es-ES"/>
              </w:rPr>
              <w:t>p.e</w:t>
            </w:r>
            <w:proofErr w:type="spellEnd"/>
            <w:r w:rsidRPr="006E5676">
              <w:rPr>
                <w:rFonts w:ascii="Arial" w:hAnsi="Arial" w:cs="Arial"/>
                <w:sz w:val="20"/>
                <w:lang w:val="es-ES"/>
              </w:rPr>
              <w:t xml:space="preserve">. cirujanos, anestesistas, </w:t>
            </w:r>
            <w:r w:rsidR="006E5676" w:rsidRPr="006E5676">
              <w:rPr>
                <w:rFonts w:ascii="Arial" w:hAnsi="Arial" w:cs="Arial"/>
                <w:sz w:val="20"/>
                <w:lang w:val="es-ES"/>
              </w:rPr>
              <w:t>gastroenterólogos</w:t>
            </w:r>
            <w:r w:rsidR="00BC4F3C" w:rsidRPr="006E5676">
              <w:rPr>
                <w:rFonts w:ascii="Arial" w:hAnsi="Arial" w:cs="Arial"/>
                <w:sz w:val="20"/>
                <w:lang w:val="es-ES"/>
              </w:rPr>
              <w:t xml:space="preserve">) </w:t>
            </w:r>
            <w:r w:rsidRPr="006E5676">
              <w:rPr>
                <w:rFonts w:ascii="Arial" w:hAnsi="Arial" w:cs="Arial"/>
                <w:sz w:val="20"/>
                <w:lang w:val="es-ES"/>
              </w:rPr>
              <w:t>de no alimentar al paciente por vía enteral</w:t>
            </w:r>
            <w:r w:rsidR="00BC4F3C" w:rsidRPr="006E5676">
              <w:rPr>
                <w:rFonts w:ascii="Arial" w:hAnsi="Arial" w:cs="Arial"/>
                <w:sz w:val="20"/>
                <w:lang w:val="es-ES"/>
              </w:rPr>
              <w:t>.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E2EFD9" w:themeFill="accent6" w:themeFillTint="33"/>
          </w:tcPr>
          <w:p w:rsidR="00BC4F3C" w:rsidRPr="006E5676" w:rsidRDefault="00D04176" w:rsidP="00D04176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s-ES"/>
              </w:rPr>
            </w:pPr>
            <w:r w:rsidRPr="006E5676">
              <w:rPr>
                <w:rFonts w:ascii="Arial" w:hAnsi="Arial" w:cs="Arial"/>
                <w:sz w:val="20"/>
                <w:lang w:val="es-ES"/>
              </w:rPr>
              <w:t>Incapacidad de las e</w:t>
            </w:r>
            <w:r w:rsidR="00303D0D" w:rsidRPr="006E5676">
              <w:rPr>
                <w:rFonts w:ascii="Arial" w:hAnsi="Arial" w:cs="Arial"/>
                <w:sz w:val="20"/>
                <w:lang w:val="es-ES"/>
              </w:rPr>
              <w:t xml:space="preserve">nfermeras </w:t>
            </w:r>
            <w:r w:rsidRPr="006E5676">
              <w:rPr>
                <w:rFonts w:ascii="Arial" w:hAnsi="Arial" w:cs="Arial"/>
                <w:sz w:val="20"/>
                <w:lang w:val="es-ES"/>
              </w:rPr>
              <w:t>para</w:t>
            </w:r>
            <w:r w:rsidR="009A1A34" w:rsidRPr="006E5676">
              <w:rPr>
                <w:rFonts w:ascii="Arial" w:hAnsi="Arial" w:cs="Arial"/>
                <w:sz w:val="20"/>
                <w:lang w:val="es-ES"/>
              </w:rPr>
              <w:t xml:space="preserve"> aumentar la cantidad de nutrición enteral de acuerdo con el protocol</w:t>
            </w:r>
            <w:r w:rsidRPr="006E5676">
              <w:rPr>
                <w:rFonts w:ascii="Arial" w:hAnsi="Arial" w:cs="Arial"/>
                <w:sz w:val="20"/>
                <w:lang w:val="es-ES"/>
              </w:rPr>
              <w:t>o</w:t>
            </w:r>
            <w:r w:rsidR="009A1A34" w:rsidRPr="006E5676">
              <w:rPr>
                <w:rFonts w:ascii="Arial" w:hAnsi="Arial" w:cs="Arial"/>
                <w:sz w:val="20"/>
                <w:lang w:val="es-ES"/>
              </w:rPr>
              <w:t xml:space="preserve"> o prescripción de la NE</w:t>
            </w:r>
            <w:r w:rsidR="00BC4F3C" w:rsidRPr="006E5676">
              <w:rPr>
                <w:rFonts w:ascii="Arial" w:hAnsi="Arial" w:cs="Arial"/>
                <w:sz w:val="20"/>
                <w:lang w:val="es-ES"/>
              </w:rPr>
              <w:t>.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E2EFD9" w:themeFill="accent6" w:themeFillTint="33"/>
          </w:tcPr>
          <w:p w:rsidR="00BC4F3C" w:rsidRPr="006E5676" w:rsidRDefault="00AA0EF8" w:rsidP="00AA0EF8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s-ES"/>
              </w:rPr>
            </w:pPr>
            <w:r w:rsidRPr="006E5676">
              <w:rPr>
                <w:rFonts w:ascii="Arial" w:hAnsi="Arial" w:cs="Arial"/>
                <w:sz w:val="20"/>
                <w:lang w:val="es-ES"/>
              </w:rPr>
              <w:t>Suspensión de la NE como consecuencia de diarrea.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E2EFD9" w:themeFill="accent6" w:themeFillTint="33"/>
          </w:tcPr>
          <w:p w:rsidR="00BC4F3C" w:rsidRPr="006E5676" w:rsidRDefault="00AA0EF8" w:rsidP="00AA0EF8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s-ES"/>
              </w:rPr>
            </w:pPr>
            <w:r w:rsidRPr="006E5676">
              <w:rPr>
                <w:rFonts w:ascii="Arial" w:hAnsi="Arial" w:cs="Arial"/>
                <w:sz w:val="20"/>
                <w:lang w:val="es-ES"/>
              </w:rPr>
              <w:t>Miedo a que aparezcan efectos adversos debido al uso de alimentación enteral agresiva en estos pacientes.</w:t>
            </w:r>
            <w:r w:rsidR="00BC4F3C" w:rsidRPr="006E5676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E2EFD9" w:themeFill="accent6" w:themeFillTint="33"/>
          </w:tcPr>
          <w:p w:rsidR="00BC4F3C" w:rsidRPr="006E5676" w:rsidRDefault="00AA0EF8" w:rsidP="00AA0EF8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s-ES"/>
              </w:rPr>
            </w:pPr>
            <w:r w:rsidRPr="006E5676">
              <w:rPr>
                <w:rFonts w:ascii="Arial" w:hAnsi="Arial" w:cs="Arial"/>
                <w:sz w:val="20"/>
                <w:lang w:val="es-ES"/>
              </w:rPr>
              <w:t>Suspensión de la NE para realización de procedimientos a pie de cama, como fisioterapia, movilizaciones, y administración de ciertas medicaciones.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:rsidR="00BC4F3C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E2EFD9" w:themeFill="accent6" w:themeFillTint="33"/>
          </w:tcPr>
          <w:p w:rsidR="00BC4F3C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E2EFD9" w:themeFill="accent6" w:themeFillTint="33"/>
          </w:tcPr>
          <w:p w:rsidR="00BC4F3C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E2EFD9" w:themeFill="accent6" w:themeFillTint="33"/>
          </w:tcPr>
          <w:p w:rsidR="00BC4F3C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E2EFD9" w:themeFill="accent6" w:themeFillTint="33"/>
          </w:tcPr>
          <w:p w:rsidR="00BC4F3C" w:rsidRPr="006E5676" w:rsidRDefault="00AA0EF8" w:rsidP="00AA0EF8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s-ES"/>
              </w:rPr>
            </w:pPr>
            <w:r w:rsidRPr="006E5676">
              <w:rPr>
                <w:rFonts w:ascii="Arial" w:hAnsi="Arial" w:cs="Arial"/>
                <w:sz w:val="20"/>
                <w:lang w:val="es-ES"/>
              </w:rPr>
              <w:t>Suspensión de la NE previo a procedimientos o cirugías</w:t>
            </w:r>
            <w:r w:rsidR="00BC4F3C" w:rsidRPr="006E5676">
              <w:rPr>
                <w:rFonts w:ascii="Arial" w:hAnsi="Arial" w:cs="Arial"/>
                <w:sz w:val="20"/>
                <w:lang w:val="es-ES"/>
              </w:rPr>
              <w:t>.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6E5676" w:rsidRDefault="00AA0EF8" w:rsidP="00AA0EF8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s-ES"/>
              </w:rPr>
            </w:pPr>
            <w:r w:rsidRPr="006E5676">
              <w:rPr>
                <w:rFonts w:ascii="Arial" w:hAnsi="Arial" w:cs="Arial"/>
                <w:sz w:val="20"/>
                <w:lang w:val="es-ES"/>
              </w:rPr>
              <w:t>Falta de familiaridad con las guías actuales para la nutrición en UCIP</w:t>
            </w:r>
            <w:r w:rsidR="00BC4F3C" w:rsidRPr="006E5676">
              <w:rPr>
                <w:rFonts w:ascii="Arial" w:hAnsi="Arial" w:cs="Arial"/>
                <w:sz w:val="20"/>
                <w:lang w:val="es-ES"/>
              </w:rPr>
              <w:t>.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007ED4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E2EFD9" w:themeFill="accent6" w:themeFillTint="33"/>
          </w:tcPr>
          <w:p w:rsidR="00BC4F3C" w:rsidRPr="006E5676" w:rsidRDefault="00AA0EF8" w:rsidP="007A3922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s-ES"/>
              </w:rPr>
            </w:pPr>
            <w:r w:rsidRPr="006E5676">
              <w:rPr>
                <w:rFonts w:ascii="Arial" w:hAnsi="Arial" w:cs="Arial"/>
                <w:sz w:val="20"/>
                <w:lang w:val="es-ES"/>
              </w:rPr>
              <w:t>Creencia general entre el equipo de cuidados intensivos sobre que</w:t>
            </w:r>
            <w:r w:rsidR="007A3922" w:rsidRPr="006E5676">
              <w:rPr>
                <w:rFonts w:ascii="Arial" w:hAnsi="Arial" w:cs="Arial"/>
                <w:sz w:val="20"/>
                <w:lang w:val="es-ES"/>
              </w:rPr>
              <w:t xml:space="preserve"> el empleo adecuado de la NE</w:t>
            </w:r>
            <w:r w:rsidRPr="006E5676">
              <w:rPr>
                <w:rFonts w:ascii="Arial" w:hAnsi="Arial" w:cs="Arial"/>
                <w:sz w:val="20"/>
                <w:lang w:val="es-ES"/>
              </w:rPr>
              <w:t xml:space="preserve"> no influye sobre el pronóstico de los pacientes.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007ED4" w:rsidRPr="004246C3" w:rsidTr="00007ED4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E2EFD9" w:themeFill="accent6" w:themeFillTint="33"/>
          </w:tcPr>
          <w:p w:rsidR="00007ED4" w:rsidRPr="006E5676" w:rsidRDefault="007A3922" w:rsidP="007A3922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s-ES"/>
              </w:rPr>
            </w:pPr>
            <w:r w:rsidRPr="006E5676">
              <w:rPr>
                <w:rFonts w:ascii="Arial" w:hAnsi="Arial" w:cs="Arial"/>
                <w:lang w:val="es-ES"/>
              </w:rPr>
              <w:lastRenderedPageBreak/>
              <w:t>Falta de conocimiento de los cuidadores y de</w:t>
            </w:r>
            <w:r w:rsidR="00D04176" w:rsidRPr="006E5676">
              <w:rPr>
                <w:rFonts w:ascii="Arial" w:hAnsi="Arial" w:cs="Arial"/>
                <w:lang w:val="es-ES"/>
              </w:rPr>
              <w:t>l</w:t>
            </w:r>
            <w:r w:rsidRPr="006E5676">
              <w:rPr>
                <w:rFonts w:ascii="Arial" w:hAnsi="Arial" w:cs="Arial"/>
                <w:lang w:val="es-ES"/>
              </w:rPr>
              <w:t xml:space="preserve"> soporte a las madres lactantes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E2EFD9" w:themeFill="accent6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E2EFD9" w:themeFill="accent6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E2EFD9" w:themeFill="accent6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</w:tbl>
    <w:p w:rsidR="002B0FDD" w:rsidRDefault="002B0FDD" w:rsidP="00BC4F3C">
      <w:pPr>
        <w:rPr>
          <w:rFonts w:ascii="Arial" w:hAnsi="Arial" w:cs="Arial"/>
          <w:b/>
          <w:bCs/>
          <w:u w:val="single"/>
        </w:rPr>
      </w:pPr>
    </w:p>
    <w:p w:rsidR="002B0FDD" w:rsidRDefault="002B0FDD" w:rsidP="00BC4F3C">
      <w:pPr>
        <w:rPr>
          <w:rFonts w:ascii="Arial" w:hAnsi="Arial" w:cs="Arial"/>
          <w:color w:val="1F497D"/>
          <w:lang w:val="es-ES_tradnl"/>
        </w:rPr>
      </w:pPr>
      <w:r>
        <w:rPr>
          <w:rFonts w:ascii="Arial" w:hAnsi="Arial" w:cs="Arial"/>
          <w:color w:val="1F497D"/>
          <w:lang w:val="es-ES_tradnl"/>
        </w:rPr>
        <w:t>Características personales del profesional sanitario rellenando esta encuesta</w:t>
      </w:r>
    </w:p>
    <w:p w:rsidR="002B0FDD" w:rsidRPr="00F30EA3" w:rsidRDefault="002B0FDD" w:rsidP="00BC4F3C">
      <w:pPr>
        <w:rPr>
          <w:color w:val="1F497D"/>
          <w:lang w:val="es-ES_tradnl"/>
        </w:rPr>
      </w:pPr>
      <w:r w:rsidRPr="00F30EA3">
        <w:rPr>
          <w:color w:val="1F497D"/>
          <w:lang w:val="es-ES_tradnl"/>
        </w:rPr>
        <w:t xml:space="preserve">Por favor, señala el recuadro que mejor corresponda. </w:t>
      </w:r>
    </w:p>
    <w:p w:rsidR="002B0FDD" w:rsidRPr="00F30EA3" w:rsidRDefault="002B0FDD" w:rsidP="00BC4F3C">
      <w:pPr>
        <w:rPr>
          <w:color w:val="1F497D"/>
          <w:lang w:val="es-ES_tradnl"/>
        </w:rPr>
      </w:pPr>
      <w:r w:rsidRPr="00F30EA3">
        <w:rPr>
          <w:color w:val="1F497D"/>
          <w:lang w:val="es-ES_tradnl"/>
        </w:rPr>
        <w:t>¿En qué país se encuentra tu UCIP? ______________________________________</w:t>
      </w:r>
    </w:p>
    <w:p w:rsidR="002B0FDD" w:rsidRPr="00F30EA3" w:rsidRDefault="002B0FDD" w:rsidP="00BC4F3C">
      <w:pPr>
        <w:rPr>
          <w:color w:val="1F497D"/>
          <w:lang w:val="es-ES_tradnl"/>
        </w:rPr>
      </w:pPr>
      <w:r w:rsidRPr="00F30EA3">
        <w:rPr>
          <w:color w:val="1F497D"/>
          <w:lang w:val="es-ES_tradnl"/>
        </w:rPr>
        <w:t>¿En qué tipo de UCIP trabajas?</w:t>
      </w:r>
    </w:p>
    <w:p w:rsidR="002B0FDD" w:rsidRPr="00F30EA3" w:rsidRDefault="002B0FDD" w:rsidP="00BC4F3C">
      <w:pPr>
        <w:rPr>
          <w:color w:val="1F497D"/>
        </w:rPr>
      </w:pPr>
      <w:r w:rsidRPr="00F30EA3">
        <w:rPr>
          <w:color w:val="1F497D"/>
        </w:rPr>
        <w:t>UCIP General</w:t>
      </w:r>
      <w:r w:rsidRPr="00F30EA3">
        <w:rPr>
          <w:color w:val="1F497D"/>
        </w:rPr>
        <w:tab/>
      </w:r>
      <w:r w:rsidRPr="00F30EA3">
        <w:rPr>
          <w:color w:val="1F497D"/>
        </w:rPr>
        <w:tab/>
      </w:r>
      <w:r w:rsidRPr="00F30EA3">
        <w:rPr>
          <w:color w:val="1F497D"/>
        </w:rPr>
        <w:tab/>
      </w:r>
      <w:r w:rsidRPr="00F30EA3">
        <w:rPr>
          <w:color w:val="1F497D"/>
        </w:rPr>
        <w:tab/>
      </w:r>
      <w:r w:rsidRPr="00F30EA3">
        <w:rPr>
          <w:color w:val="1F497D"/>
        </w:rPr>
        <w:tab/>
      </w:r>
      <w:r w:rsidRPr="00F30EA3">
        <w:rPr>
          <w:color w:val="1F497D"/>
        </w:rPr>
        <w:sym w:font="Symbol" w:char="F07F"/>
      </w:r>
    </w:p>
    <w:p w:rsidR="002B0FDD" w:rsidRPr="00F30EA3" w:rsidRDefault="002B0FDD" w:rsidP="00BC4F3C">
      <w:pPr>
        <w:rPr>
          <w:rFonts w:ascii="Arial" w:hAnsi="Arial" w:cs="Arial"/>
          <w:color w:val="000000"/>
        </w:rPr>
      </w:pPr>
      <w:r w:rsidRPr="00F30EA3">
        <w:rPr>
          <w:rFonts w:ascii="Arial" w:hAnsi="Arial" w:cs="Arial"/>
          <w:color w:val="1F497D"/>
        </w:rPr>
        <w:t xml:space="preserve">UCIP </w:t>
      </w:r>
      <w:proofErr w:type="spellStart"/>
      <w:r w:rsidRPr="00F30EA3">
        <w:rPr>
          <w:rFonts w:ascii="Arial" w:hAnsi="Arial" w:cs="Arial"/>
          <w:color w:val="1F497D"/>
        </w:rPr>
        <w:t>Mixta</w:t>
      </w:r>
      <w:proofErr w:type="spellEnd"/>
      <w:r w:rsidRPr="00F30EA3">
        <w:rPr>
          <w:rFonts w:ascii="Arial" w:hAnsi="Arial" w:cs="Arial"/>
          <w:color w:val="1F497D"/>
        </w:rPr>
        <w:t xml:space="preserve"> </w:t>
      </w:r>
      <w:proofErr w:type="spellStart"/>
      <w:r w:rsidRPr="00F30EA3">
        <w:rPr>
          <w:rFonts w:ascii="Arial" w:hAnsi="Arial" w:cs="Arial"/>
          <w:color w:val="1F497D"/>
        </w:rPr>
        <w:t>Cardíaca</w:t>
      </w:r>
      <w:proofErr w:type="spellEnd"/>
      <w:r w:rsidRPr="00F30EA3">
        <w:rPr>
          <w:rFonts w:ascii="Arial" w:hAnsi="Arial" w:cs="Arial"/>
          <w:color w:val="1F497D"/>
        </w:rPr>
        <w:t xml:space="preserve"> y general</w:t>
      </w:r>
      <w:r w:rsidRPr="00F30EA3">
        <w:rPr>
          <w:rFonts w:ascii="Arial" w:hAnsi="Arial" w:cs="Arial"/>
          <w:color w:val="000000"/>
        </w:rPr>
        <w:t>    </w:t>
      </w:r>
      <w:r w:rsidRPr="00F30EA3">
        <w:rPr>
          <w:rFonts w:ascii="Arial" w:hAnsi="Arial" w:cs="Arial"/>
          <w:color w:val="000000"/>
        </w:rPr>
        <w:tab/>
      </w:r>
      <w:r w:rsidRPr="00F30EA3">
        <w:rPr>
          <w:rFonts w:ascii="Arial" w:hAnsi="Arial" w:cs="Arial"/>
          <w:color w:val="000000"/>
        </w:rPr>
        <w:tab/>
      </w:r>
      <w:r w:rsidRPr="00F30EA3">
        <w:rPr>
          <w:rFonts w:ascii="Arial" w:hAnsi="Arial" w:cs="Arial"/>
          <w:color w:val="000000"/>
        </w:rPr>
        <w:sym w:font="Symbol" w:char="F07F"/>
      </w:r>
    </w:p>
    <w:p w:rsidR="002B0FDD" w:rsidRPr="00F30EA3" w:rsidRDefault="002B0FDD" w:rsidP="00BC4F3C">
      <w:pPr>
        <w:rPr>
          <w:rFonts w:ascii="Arial" w:hAnsi="Arial" w:cs="Arial"/>
          <w:color w:val="000000"/>
        </w:rPr>
      </w:pPr>
      <w:r w:rsidRPr="00F30EA3">
        <w:rPr>
          <w:color w:val="1F497D"/>
        </w:rPr>
        <w:t xml:space="preserve">UCIP </w:t>
      </w:r>
      <w:proofErr w:type="spellStart"/>
      <w:r w:rsidRPr="00F30EA3">
        <w:rPr>
          <w:color w:val="1F497D"/>
        </w:rPr>
        <w:t>Cardíaca</w:t>
      </w:r>
      <w:proofErr w:type="spellEnd"/>
      <w:r w:rsidRPr="00F30EA3">
        <w:rPr>
          <w:rFonts w:ascii="Arial" w:hAnsi="Arial" w:cs="Arial"/>
          <w:color w:val="000000"/>
        </w:rPr>
        <w:t>              </w:t>
      </w:r>
      <w:r w:rsidRPr="00F30EA3">
        <w:rPr>
          <w:rFonts w:ascii="Arial" w:hAnsi="Arial" w:cs="Arial"/>
          <w:color w:val="000000"/>
        </w:rPr>
        <w:tab/>
      </w:r>
      <w:r w:rsidRPr="00F30EA3">
        <w:rPr>
          <w:rFonts w:ascii="Arial" w:hAnsi="Arial" w:cs="Arial"/>
          <w:color w:val="000000"/>
        </w:rPr>
        <w:tab/>
      </w:r>
      <w:r w:rsidRPr="00F30EA3">
        <w:rPr>
          <w:rFonts w:ascii="Arial" w:hAnsi="Arial" w:cs="Arial"/>
          <w:color w:val="000000"/>
        </w:rPr>
        <w:tab/>
      </w:r>
      <w:r w:rsidRPr="00F30EA3">
        <w:rPr>
          <w:rFonts w:ascii="Arial" w:hAnsi="Arial" w:cs="Arial"/>
          <w:color w:val="000000"/>
        </w:rPr>
        <w:tab/>
      </w:r>
      <w:r w:rsidRPr="00F30EA3">
        <w:rPr>
          <w:rFonts w:ascii="Arial" w:hAnsi="Arial" w:cs="Arial"/>
          <w:color w:val="000000"/>
        </w:rPr>
        <w:sym w:font="Symbol" w:char="F07F"/>
      </w:r>
      <w:r w:rsidRPr="00F30EA3">
        <w:rPr>
          <w:rFonts w:ascii="Arial" w:hAnsi="Arial" w:cs="Arial"/>
          <w:color w:val="000000"/>
        </w:rPr>
        <w:t>  </w:t>
      </w:r>
    </w:p>
    <w:p w:rsidR="00BC4F3C" w:rsidRPr="002B0FDD" w:rsidRDefault="002B0FDD" w:rsidP="00BC4F3C">
      <w:pPr>
        <w:rPr>
          <w:rFonts w:ascii="Arial" w:hAnsi="Arial" w:cs="Arial"/>
          <w:color w:val="000000"/>
        </w:rPr>
      </w:pPr>
      <w:r w:rsidRPr="00F30EA3">
        <w:rPr>
          <w:rFonts w:ascii="Arial" w:hAnsi="Arial" w:cs="Arial"/>
          <w:color w:val="000000"/>
        </w:rPr>
        <w:t> </w:t>
      </w:r>
      <w:r w:rsidRPr="00F30EA3">
        <w:rPr>
          <w:rFonts w:ascii="Arial" w:hAnsi="Arial" w:cs="Arial"/>
          <w:color w:val="1F497D"/>
        </w:rPr>
        <w:t xml:space="preserve">UCIP-UCIN </w:t>
      </w:r>
      <w:proofErr w:type="spellStart"/>
      <w:r w:rsidRPr="00F30EA3">
        <w:rPr>
          <w:rFonts w:ascii="Arial" w:hAnsi="Arial" w:cs="Arial"/>
          <w:color w:val="1F497D"/>
        </w:rPr>
        <w:t>Mixta</w:t>
      </w:r>
      <w:proofErr w:type="spellEnd"/>
      <w:r>
        <w:rPr>
          <w:rFonts w:ascii="Arial" w:hAnsi="Arial" w:cs="Arial"/>
          <w:color w:val="000000"/>
        </w:rPr>
        <w:t>      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sym w:font="Symbol" w:char="F07F"/>
      </w:r>
      <w:r>
        <w:rPr>
          <w:rFonts w:ascii="Arial" w:hAnsi="Arial" w:cs="Arial"/>
          <w:color w:val="000000"/>
        </w:rPr>
        <w:t>               </w:t>
      </w:r>
      <w:r w:rsidR="00BC4F3C" w:rsidRPr="002B0FDD">
        <w:rPr>
          <w:rFonts w:ascii="Arial" w:hAnsi="Arial" w:cs="Arial"/>
          <w:b/>
          <w:bCs/>
          <w:u w:val="single"/>
        </w:rPr>
        <w:br w:type="page"/>
      </w:r>
      <w:bookmarkStart w:id="0" w:name="_GoBack"/>
      <w:bookmarkEnd w:id="0"/>
    </w:p>
    <w:p w:rsidR="00EE1EB5" w:rsidRPr="006E5676" w:rsidRDefault="00BC4F3C" w:rsidP="00BC4F3C">
      <w:pPr>
        <w:rPr>
          <w:rFonts w:ascii="Arial" w:hAnsi="Arial" w:cs="Arial"/>
          <w:b/>
          <w:bCs/>
          <w:u w:val="single"/>
          <w:lang w:val="es-ES"/>
        </w:rPr>
      </w:pPr>
      <w:r w:rsidRPr="006E5676">
        <w:rPr>
          <w:rFonts w:ascii="Arial" w:hAnsi="Arial" w:cs="Arial"/>
          <w:b/>
          <w:bCs/>
          <w:u w:val="single"/>
          <w:lang w:val="es-ES"/>
        </w:rPr>
        <w:lastRenderedPageBreak/>
        <w:t>Part</w:t>
      </w:r>
      <w:r w:rsidR="00EE1EB5" w:rsidRPr="006E5676">
        <w:rPr>
          <w:rFonts w:ascii="Arial" w:hAnsi="Arial" w:cs="Arial"/>
          <w:b/>
          <w:bCs/>
          <w:u w:val="single"/>
          <w:lang w:val="es-ES"/>
        </w:rPr>
        <w:t>e</w:t>
      </w:r>
      <w:r w:rsidRPr="006E5676">
        <w:rPr>
          <w:rFonts w:ascii="Arial" w:hAnsi="Arial" w:cs="Arial"/>
          <w:b/>
          <w:bCs/>
          <w:u w:val="single"/>
          <w:lang w:val="es-ES"/>
        </w:rPr>
        <w:t xml:space="preserve"> B: </w:t>
      </w:r>
      <w:r w:rsidR="00EE1EB5" w:rsidRPr="006E5676">
        <w:rPr>
          <w:rFonts w:ascii="Arial" w:hAnsi="Arial" w:cs="Arial"/>
          <w:b/>
          <w:bCs/>
          <w:u w:val="single"/>
          <w:lang w:val="es-ES"/>
        </w:rPr>
        <w:t>Características personales del profesional de la salud que complete esta encuesta</w:t>
      </w:r>
    </w:p>
    <w:p w:rsidR="00BC4F3C" w:rsidRPr="006E5676" w:rsidRDefault="00EE1EB5" w:rsidP="00BC4F3C">
      <w:pPr>
        <w:rPr>
          <w:rFonts w:ascii="Arial" w:hAnsi="Arial" w:cs="Arial"/>
          <w:lang w:val="es-ES"/>
        </w:rPr>
      </w:pPr>
      <w:r w:rsidRPr="006E5676">
        <w:rPr>
          <w:rFonts w:ascii="Arial" w:hAnsi="Arial" w:cs="Arial"/>
          <w:b/>
          <w:bCs/>
          <w:u w:val="single"/>
          <w:lang w:val="es-ES"/>
        </w:rPr>
        <w:t xml:space="preserve">Por </w:t>
      </w:r>
      <w:r w:rsidR="0005639D" w:rsidRPr="006E5676">
        <w:rPr>
          <w:rFonts w:ascii="Arial" w:hAnsi="Arial" w:cs="Arial"/>
          <w:b/>
          <w:bCs/>
          <w:u w:val="single"/>
          <w:lang w:val="es-ES"/>
        </w:rPr>
        <w:t>favor</w:t>
      </w:r>
      <w:r w:rsidRPr="006E5676">
        <w:rPr>
          <w:rFonts w:ascii="Arial" w:hAnsi="Arial" w:cs="Arial"/>
          <w:b/>
          <w:bCs/>
          <w:u w:val="single"/>
          <w:lang w:val="es-ES"/>
        </w:rPr>
        <w:t>,</w:t>
      </w:r>
      <w:r w:rsidR="0005639D" w:rsidRPr="006E5676">
        <w:rPr>
          <w:rFonts w:ascii="Arial" w:hAnsi="Arial" w:cs="Arial"/>
          <w:b/>
          <w:bCs/>
          <w:u w:val="single"/>
          <w:lang w:val="es-ES"/>
        </w:rPr>
        <w:t xml:space="preserve"> señala en el recuadro el que mejor te represente</w:t>
      </w:r>
      <w:r w:rsidR="00BC4F3C" w:rsidRPr="006E5676">
        <w:rPr>
          <w:rFonts w:ascii="Arial" w:hAnsi="Arial" w:cs="Arial"/>
          <w:b/>
          <w:bCs/>
          <w:lang w:val="es-ES"/>
        </w:rPr>
        <w:t>.</w:t>
      </w:r>
    </w:p>
    <w:p w:rsidR="00BC4F3C" w:rsidRPr="002B0FDD" w:rsidRDefault="00BC4F3C" w:rsidP="00BC4F3C">
      <w:pPr>
        <w:rPr>
          <w:rFonts w:ascii="Arial" w:hAnsi="Arial" w:cs="Arial"/>
          <w:lang w:val="fr-FR"/>
        </w:rPr>
      </w:pPr>
    </w:p>
    <w:p w:rsidR="00BC4F3C" w:rsidRPr="006E5676" w:rsidRDefault="0005639D" w:rsidP="00BC4F3C">
      <w:pPr>
        <w:numPr>
          <w:ilvl w:val="0"/>
          <w:numId w:val="2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</w:rPr>
        <w:t>¿</w:t>
      </w:r>
      <w:r w:rsidRPr="006E5676">
        <w:rPr>
          <w:rFonts w:ascii="Arial" w:hAnsi="Arial" w:cs="Arial"/>
          <w:lang w:val="es-ES"/>
        </w:rPr>
        <w:t>Cuál es tu especialidad clínica</w:t>
      </w:r>
      <w:r w:rsidR="00BC4F3C" w:rsidRPr="006E5676">
        <w:rPr>
          <w:rFonts w:ascii="Arial" w:hAnsi="Arial" w:cs="Arial"/>
          <w:lang w:val="es-ES"/>
        </w:rPr>
        <w:t>?</w:t>
      </w:r>
    </w:p>
    <w:p w:rsidR="00BC4F3C" w:rsidRPr="006E5676" w:rsidRDefault="00BC4F3C" w:rsidP="00BC4F3C">
      <w:pPr>
        <w:ind w:left="1440"/>
        <w:rPr>
          <w:rFonts w:ascii="Arial" w:hAnsi="Arial" w:cs="Arial"/>
          <w:lang w:val="es-ES"/>
        </w:rPr>
      </w:pPr>
      <w:r w:rsidRPr="006E5676">
        <w:rPr>
          <w:rFonts w:ascii="Arial" w:hAnsi="Arial" w:cs="Arial"/>
          <w:lang w:val="es-ES"/>
        </w:rPr>
        <w:t>Die</w:t>
      </w:r>
      <w:r w:rsidR="0005639D" w:rsidRPr="006E5676">
        <w:rPr>
          <w:rFonts w:ascii="Arial" w:hAnsi="Arial" w:cs="Arial"/>
          <w:lang w:val="es-ES"/>
        </w:rPr>
        <w:t>tista</w:t>
      </w:r>
      <w:r w:rsidRPr="006E5676">
        <w:rPr>
          <w:rFonts w:ascii="Arial" w:hAnsi="Arial" w:cs="Arial"/>
          <w:lang w:val="es-ES"/>
        </w:rPr>
        <w:tab/>
      </w:r>
      <w:r w:rsidRPr="006E5676">
        <w:rPr>
          <w:rFonts w:ascii="MS Gothic" w:eastAsia="MS Gothic" w:hAnsi="MS Gothic"/>
          <w:color w:val="000000"/>
          <w:lang w:val="es-ES"/>
        </w:rPr>
        <w:t>☐</w:t>
      </w:r>
    </w:p>
    <w:p w:rsidR="00BC4F3C" w:rsidRPr="006E5676" w:rsidRDefault="0005639D" w:rsidP="00BC4F3C">
      <w:pPr>
        <w:ind w:left="1440"/>
        <w:rPr>
          <w:rFonts w:ascii="Arial" w:hAnsi="Arial" w:cs="Arial"/>
          <w:lang w:val="es-ES"/>
        </w:rPr>
      </w:pPr>
      <w:r w:rsidRPr="006E5676">
        <w:rPr>
          <w:rFonts w:ascii="Arial" w:hAnsi="Arial" w:cs="Arial"/>
          <w:lang w:val="es-ES"/>
        </w:rPr>
        <w:t>Enfermera</w:t>
      </w:r>
      <w:r w:rsidR="00BC4F3C" w:rsidRPr="006E5676">
        <w:rPr>
          <w:rFonts w:ascii="Arial" w:hAnsi="Arial" w:cs="Arial"/>
          <w:lang w:val="es-ES"/>
        </w:rPr>
        <w:tab/>
      </w:r>
      <w:r w:rsidR="00BC4F3C" w:rsidRPr="006E5676">
        <w:rPr>
          <w:rFonts w:ascii="MS Gothic" w:eastAsia="MS Gothic" w:hAnsi="MS Gothic"/>
          <w:color w:val="000000"/>
          <w:lang w:val="es-ES"/>
        </w:rPr>
        <w:t>☐</w:t>
      </w:r>
    </w:p>
    <w:p w:rsidR="00BC4F3C" w:rsidRPr="006E5676" w:rsidRDefault="0005639D" w:rsidP="00BC4F3C">
      <w:pPr>
        <w:ind w:left="1440"/>
        <w:rPr>
          <w:rFonts w:ascii="Arial" w:hAnsi="Arial" w:cs="Arial"/>
          <w:lang w:val="es-ES"/>
        </w:rPr>
      </w:pPr>
      <w:r w:rsidRPr="006E5676">
        <w:rPr>
          <w:rFonts w:ascii="Arial" w:hAnsi="Arial" w:cs="Arial"/>
          <w:lang w:val="es-ES"/>
        </w:rPr>
        <w:t xml:space="preserve">Médico </w:t>
      </w:r>
      <w:r w:rsidR="00BC4F3C" w:rsidRPr="006E5676">
        <w:rPr>
          <w:rFonts w:ascii="Arial" w:hAnsi="Arial" w:cs="Arial"/>
          <w:lang w:val="es-ES"/>
        </w:rPr>
        <w:tab/>
      </w:r>
      <w:r w:rsidR="00BC4F3C" w:rsidRPr="006E5676">
        <w:rPr>
          <w:rFonts w:ascii="MS Gothic" w:eastAsia="MS Gothic" w:hAnsi="MS Gothic"/>
          <w:color w:val="000000"/>
          <w:lang w:val="es-ES"/>
        </w:rPr>
        <w:t>☐</w:t>
      </w:r>
      <w:r w:rsidR="00BC4F3C" w:rsidRPr="006E5676">
        <w:rPr>
          <w:rFonts w:ascii="Arial" w:hAnsi="Arial" w:cs="Arial"/>
          <w:lang w:val="es-ES"/>
        </w:rPr>
        <w:tab/>
      </w:r>
    </w:p>
    <w:p w:rsidR="00BC4F3C" w:rsidRPr="006E5676" w:rsidRDefault="00BC4F3C" w:rsidP="00BC4F3C">
      <w:pPr>
        <w:rPr>
          <w:rFonts w:ascii="Arial" w:hAnsi="Arial" w:cs="Arial"/>
          <w:lang w:val="es-ES"/>
        </w:rPr>
      </w:pPr>
    </w:p>
    <w:p w:rsidR="00BC4F3C" w:rsidRPr="006E5676" w:rsidRDefault="006E5676" w:rsidP="00BC4F3C">
      <w:pPr>
        <w:numPr>
          <w:ilvl w:val="0"/>
          <w:numId w:val="2"/>
        </w:numPr>
        <w:spacing w:after="0" w:line="240" w:lineRule="auto"/>
        <w:rPr>
          <w:rFonts w:ascii="Arial" w:hAnsi="Arial" w:cs="Arial"/>
          <w:lang w:val="es-ES"/>
        </w:rPr>
      </w:pPr>
      <w:r w:rsidRPr="006E5676">
        <w:rPr>
          <w:rFonts w:ascii="Arial" w:hAnsi="Arial" w:cs="Arial"/>
          <w:lang w:val="es-ES"/>
        </w:rPr>
        <w:t>¿Cuánto</w:t>
      </w:r>
      <w:r w:rsidR="0005639D" w:rsidRPr="006E5676">
        <w:rPr>
          <w:rFonts w:ascii="Arial" w:hAnsi="Arial" w:cs="Arial"/>
          <w:lang w:val="es-ES"/>
        </w:rPr>
        <w:t xml:space="preserve"> tiempo llevas trabajando en UCIP</w:t>
      </w:r>
      <w:r w:rsidR="00BC4F3C" w:rsidRPr="006E5676">
        <w:rPr>
          <w:rFonts w:ascii="Arial" w:hAnsi="Arial" w:cs="Arial"/>
          <w:lang w:val="es-ES"/>
        </w:rPr>
        <w:t>?</w:t>
      </w:r>
    </w:p>
    <w:p w:rsidR="0005639D" w:rsidRPr="006E5676" w:rsidRDefault="0005639D" w:rsidP="00BC4F3C">
      <w:pPr>
        <w:ind w:left="360" w:firstLine="720"/>
        <w:rPr>
          <w:rFonts w:ascii="Arial" w:hAnsi="Arial" w:cs="Arial"/>
          <w:lang w:val="es-ES"/>
        </w:rPr>
      </w:pPr>
    </w:p>
    <w:p w:rsidR="00BC4F3C" w:rsidRPr="006E5676" w:rsidRDefault="00BC4F3C" w:rsidP="00BC4F3C">
      <w:pPr>
        <w:ind w:left="360" w:firstLine="720"/>
        <w:rPr>
          <w:rFonts w:ascii="Arial" w:hAnsi="Arial" w:cs="Arial"/>
          <w:lang w:val="es-ES"/>
        </w:rPr>
      </w:pPr>
      <w:r w:rsidRPr="006E5676">
        <w:rPr>
          <w:rFonts w:ascii="Arial" w:hAnsi="Arial" w:cs="Arial"/>
          <w:lang w:val="es-ES"/>
        </w:rPr>
        <w:t xml:space="preserve">0 - 5 </w:t>
      </w:r>
      <w:r w:rsidR="0005639D" w:rsidRPr="006E5676">
        <w:rPr>
          <w:rFonts w:ascii="Arial" w:hAnsi="Arial" w:cs="Arial"/>
          <w:lang w:val="es-ES"/>
        </w:rPr>
        <w:t>años</w:t>
      </w:r>
      <w:r w:rsidR="0005639D" w:rsidRPr="006E5676">
        <w:rPr>
          <w:rFonts w:ascii="Arial" w:hAnsi="Arial" w:cs="Arial"/>
          <w:lang w:val="es-ES"/>
        </w:rPr>
        <w:tab/>
      </w:r>
      <w:r w:rsidR="0005639D" w:rsidRPr="006E5676">
        <w:rPr>
          <w:rFonts w:ascii="Arial" w:hAnsi="Arial" w:cs="Arial"/>
          <w:lang w:val="es-ES"/>
        </w:rPr>
        <w:tab/>
      </w:r>
      <w:r w:rsidRPr="006E5676">
        <w:rPr>
          <w:rFonts w:ascii="MS Gothic" w:eastAsia="MS Gothic" w:hAnsi="MS Gothic"/>
          <w:color w:val="000000"/>
          <w:lang w:val="es-ES"/>
        </w:rPr>
        <w:t>☐</w:t>
      </w:r>
    </w:p>
    <w:p w:rsidR="00BC4F3C" w:rsidRPr="006E5676" w:rsidRDefault="0005639D" w:rsidP="0005639D">
      <w:pPr>
        <w:ind w:left="2977" w:hanging="1843"/>
        <w:rPr>
          <w:rFonts w:ascii="Arial" w:hAnsi="Arial" w:cs="Arial"/>
          <w:lang w:val="es-ES"/>
        </w:rPr>
      </w:pPr>
      <w:r w:rsidRPr="006E5676">
        <w:rPr>
          <w:rFonts w:ascii="Arial" w:hAnsi="Arial" w:cs="Arial"/>
          <w:lang w:val="es-ES"/>
        </w:rPr>
        <w:t xml:space="preserve">6 - 10 años           </w:t>
      </w:r>
      <w:r w:rsidR="00BC4F3C" w:rsidRPr="006E5676">
        <w:rPr>
          <w:rFonts w:ascii="MS Gothic" w:eastAsia="MS Gothic" w:hAnsi="MS Gothic"/>
          <w:color w:val="000000"/>
          <w:lang w:val="es-ES"/>
        </w:rPr>
        <w:t>☐</w:t>
      </w:r>
    </w:p>
    <w:p w:rsidR="00BC4F3C" w:rsidRPr="006E5676" w:rsidRDefault="00BC4F3C" w:rsidP="00BC4F3C">
      <w:pPr>
        <w:ind w:left="1080"/>
        <w:rPr>
          <w:rFonts w:ascii="Arial" w:hAnsi="Arial" w:cs="Arial"/>
          <w:lang w:val="es-ES"/>
        </w:rPr>
      </w:pPr>
      <w:r w:rsidRPr="006E5676">
        <w:rPr>
          <w:rFonts w:ascii="Arial" w:hAnsi="Arial" w:cs="Arial"/>
          <w:lang w:val="es-ES"/>
        </w:rPr>
        <w:t xml:space="preserve">11 - 15 </w:t>
      </w:r>
      <w:r w:rsidR="0005639D" w:rsidRPr="006E5676">
        <w:rPr>
          <w:rFonts w:ascii="Arial" w:hAnsi="Arial" w:cs="Arial"/>
          <w:lang w:val="es-ES"/>
        </w:rPr>
        <w:t>años</w:t>
      </w:r>
      <w:r w:rsidR="0005639D" w:rsidRPr="006E5676">
        <w:rPr>
          <w:rFonts w:ascii="Arial" w:hAnsi="Arial" w:cs="Arial"/>
          <w:lang w:val="es-ES"/>
        </w:rPr>
        <w:tab/>
      </w:r>
      <w:r w:rsidRPr="006E5676">
        <w:rPr>
          <w:rFonts w:ascii="MS Gothic" w:eastAsia="MS Gothic" w:hAnsi="MS Gothic"/>
          <w:color w:val="000000"/>
          <w:lang w:val="es-ES"/>
        </w:rPr>
        <w:t>☐</w:t>
      </w:r>
    </w:p>
    <w:p w:rsidR="00BC4F3C" w:rsidRPr="006E5676" w:rsidRDefault="0005639D" w:rsidP="00BC4F3C">
      <w:pPr>
        <w:ind w:left="1080"/>
        <w:rPr>
          <w:rFonts w:ascii="Arial" w:hAnsi="Arial" w:cs="Arial"/>
          <w:lang w:val="es-ES"/>
        </w:rPr>
      </w:pPr>
      <w:r w:rsidRPr="006E5676">
        <w:rPr>
          <w:rFonts w:ascii="Arial" w:hAnsi="Arial" w:cs="Arial"/>
          <w:lang w:val="es-ES"/>
        </w:rPr>
        <w:t xml:space="preserve">Más de 15 años    </w:t>
      </w:r>
      <w:r w:rsidR="00BC4F3C" w:rsidRPr="006E5676">
        <w:rPr>
          <w:rFonts w:ascii="MS Gothic" w:eastAsia="MS Gothic" w:hAnsi="MS Gothic"/>
          <w:color w:val="000000"/>
          <w:lang w:val="es-ES"/>
        </w:rPr>
        <w:t>☐</w:t>
      </w:r>
    </w:p>
    <w:p w:rsidR="00BC4F3C" w:rsidRPr="002B0FDD" w:rsidRDefault="00BC4F3C" w:rsidP="00BC4F3C">
      <w:pPr>
        <w:rPr>
          <w:rFonts w:ascii="Arial" w:hAnsi="Arial" w:cs="Arial"/>
          <w:lang w:val="es-ES"/>
        </w:rPr>
      </w:pPr>
    </w:p>
    <w:p w:rsidR="00BC4F3C" w:rsidRPr="006E5676" w:rsidRDefault="0005639D" w:rsidP="0005639D">
      <w:pPr>
        <w:rPr>
          <w:rFonts w:ascii="Arial" w:hAnsi="Arial" w:cs="Arial"/>
          <w:lang w:val="es-ES"/>
        </w:rPr>
      </w:pPr>
      <w:r w:rsidRPr="006E5676">
        <w:rPr>
          <w:rFonts w:ascii="Arial" w:hAnsi="Arial" w:cs="Arial"/>
          <w:b/>
          <w:bCs/>
          <w:lang w:val="es-ES"/>
        </w:rPr>
        <w:t>¿Existe alguna otra cosa que consideres una barrera para la NE y que no esté recogida en esta lista?</w:t>
      </w:r>
    </w:p>
    <w:p w:rsidR="00BC4F3C" w:rsidRPr="002B0FDD" w:rsidRDefault="00BC4F3C" w:rsidP="00BC4F3C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lang w:val="fr-FR"/>
        </w:rPr>
      </w:pPr>
    </w:p>
    <w:p w:rsidR="00BC4F3C" w:rsidRPr="002B0FDD" w:rsidRDefault="00BC4F3C" w:rsidP="00BC4F3C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lang w:val="fr-FR"/>
        </w:rPr>
      </w:pPr>
    </w:p>
    <w:p w:rsidR="00BC4F3C" w:rsidRPr="002B0FDD" w:rsidRDefault="00BC4F3C" w:rsidP="00BC4F3C">
      <w:pPr>
        <w:rPr>
          <w:lang w:val="fr-FR"/>
        </w:rPr>
      </w:pPr>
    </w:p>
    <w:p w:rsidR="00C27C61" w:rsidRPr="002B0FDD" w:rsidRDefault="00C27C61">
      <w:pPr>
        <w:rPr>
          <w:lang w:val="fr-FR"/>
        </w:rPr>
      </w:pPr>
    </w:p>
    <w:sectPr w:rsidR="00C27C61" w:rsidRPr="002B0FDD" w:rsidSect="00BC4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375E9"/>
    <w:multiLevelType w:val="hybridMultilevel"/>
    <w:tmpl w:val="3DC04D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E1B487E"/>
    <w:multiLevelType w:val="hybridMultilevel"/>
    <w:tmpl w:val="6A4E8D3E"/>
    <w:lvl w:ilvl="0" w:tplc="2F762B9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F3C"/>
    <w:rsid w:val="00007DC6"/>
    <w:rsid w:val="00007ED4"/>
    <w:rsid w:val="0005639D"/>
    <w:rsid w:val="00095B42"/>
    <w:rsid w:val="00137943"/>
    <w:rsid w:val="002254D9"/>
    <w:rsid w:val="002B0FDD"/>
    <w:rsid w:val="002E3735"/>
    <w:rsid w:val="003033DE"/>
    <w:rsid w:val="00303D0D"/>
    <w:rsid w:val="00497789"/>
    <w:rsid w:val="004F020A"/>
    <w:rsid w:val="006E5676"/>
    <w:rsid w:val="007A3922"/>
    <w:rsid w:val="008C100C"/>
    <w:rsid w:val="008E0E4C"/>
    <w:rsid w:val="00916BAD"/>
    <w:rsid w:val="00976725"/>
    <w:rsid w:val="009A0419"/>
    <w:rsid w:val="009A1A34"/>
    <w:rsid w:val="00A12E33"/>
    <w:rsid w:val="00AA0EF8"/>
    <w:rsid w:val="00AE0289"/>
    <w:rsid w:val="00BC4F3C"/>
    <w:rsid w:val="00BD15CB"/>
    <w:rsid w:val="00C27C61"/>
    <w:rsid w:val="00C37488"/>
    <w:rsid w:val="00C8437B"/>
    <w:rsid w:val="00D04176"/>
    <w:rsid w:val="00D74262"/>
    <w:rsid w:val="00DB35E2"/>
    <w:rsid w:val="00EE1EB5"/>
    <w:rsid w:val="00F03636"/>
    <w:rsid w:val="00F3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4A9D7B-4A35-4697-BF27-E1E6AB94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F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qFormat/>
    <w:rsid w:val="00BC4F3C"/>
    <w:pPr>
      <w:ind w:left="720"/>
    </w:pPr>
    <w:rPr>
      <w:rFonts w:ascii="Calibri" w:eastAsia="Times New Roman" w:hAnsi="Calibri" w:cs="Calibri"/>
      <w:lang w:val="en-CA"/>
    </w:rPr>
  </w:style>
  <w:style w:type="paragraph" w:styleId="ListParagraph">
    <w:name w:val="List Paragraph"/>
    <w:basedOn w:val="Normal"/>
    <w:uiPriority w:val="34"/>
    <w:qFormat/>
    <w:rsid w:val="00007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4A8EF5EF8D14C8B7E85529656A49E" ma:contentTypeVersion="17" ma:contentTypeDescription="Create a new document." ma:contentTypeScope="" ma:versionID="9aff7f45127f9dd428cbb2d8bda13cd7">
  <xsd:schema xmlns:xsd="http://www.w3.org/2001/XMLSchema" xmlns:xs="http://www.w3.org/2001/XMLSchema" xmlns:p="http://schemas.microsoft.com/office/2006/metadata/properties" xmlns:ns1="http://schemas.microsoft.com/sharepoint/v3" xmlns:ns2="eb3f7de7-c935-4ca6-a12c-1f73773710ec" xmlns:ns3="75a666ac-2dd7-4eab-bb26-6e47835aeffc" targetNamespace="http://schemas.microsoft.com/office/2006/metadata/properties" ma:root="true" ma:fieldsID="47ace7a6f89de7c2a9068d0d3404d16d" ns1:_="" ns2:_="" ns3:_="">
    <xsd:import namespace="http://schemas.microsoft.com/sharepoint/v3"/>
    <xsd:import namespace="eb3f7de7-c935-4ca6-a12c-1f73773710ec"/>
    <xsd:import namespace="75a666ac-2dd7-4eab-bb26-6e47835aef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666ac-2dd7-4eab-bb26-6e47835aef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1CF3FA-DF38-4F53-99E4-87B98BFBCBB0}"/>
</file>

<file path=customXml/itemProps2.xml><?xml version="1.0" encoding="utf-8"?>
<ds:datastoreItem xmlns:ds="http://schemas.openxmlformats.org/officeDocument/2006/customXml" ds:itemID="{D9330419-CE2D-4CEF-9D96-EC357705DA8D}"/>
</file>

<file path=customXml/itemProps3.xml><?xml version="1.0" encoding="utf-8"?>
<ds:datastoreItem xmlns:ds="http://schemas.openxmlformats.org/officeDocument/2006/customXml" ds:itemID="{BC2257E9-3EF2-4565-8BE6-C2E2828286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University of the West of England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Lyvonne Tume</dc:creator>
  <cp:lastModifiedBy>Tume Lyvonne</cp:lastModifiedBy>
  <cp:revision>4</cp:revision>
  <dcterms:created xsi:type="dcterms:W3CDTF">2019-01-15T09:12:00Z</dcterms:created>
  <dcterms:modified xsi:type="dcterms:W3CDTF">2019-09-16T10:15:00Z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0x010100E534A8EF5EF8D14C8B7E85529656A49E</vt:lpwstr>
  </property>
</Properties>
</file>